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6924" w14:textId="77777777" w:rsidR="00704A0A" w:rsidRPr="006B49C2" w:rsidRDefault="00704A0A" w:rsidP="00704A0A">
      <w:pPr>
        <w:spacing w:before="100" w:beforeAutospacing="1" w:after="100" w:afterAutospacing="1" w:line="240" w:lineRule="auto"/>
        <w:outlineLvl w:val="1"/>
        <w:rPr>
          <w:rFonts w:ascii="Calibri" w:eastAsia="Times New Roman" w:hAnsi="Calibri" w:cs="Times New Roman"/>
          <w:b/>
          <w:bCs/>
          <w:sz w:val="32"/>
          <w:szCs w:val="28"/>
          <w:lang w:eastAsia="en-GB"/>
        </w:rPr>
      </w:pPr>
      <w:r w:rsidRPr="006B49C2">
        <w:rPr>
          <w:rFonts w:ascii="Calibri" w:eastAsia="Times New Roman" w:hAnsi="Calibri" w:cs="Times New Roman"/>
          <w:b/>
          <w:bCs/>
          <w:sz w:val="32"/>
          <w:szCs w:val="28"/>
          <w:lang w:eastAsia="en-GB"/>
        </w:rPr>
        <w:t>Review of Existing Crystallised Pension</w:t>
      </w:r>
    </w:p>
    <w:p w14:paraId="08876B0A" w14:textId="77777777" w:rsidR="00704A0A" w:rsidRPr="006B49C2" w:rsidRDefault="00704A0A" w:rsidP="00704A0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lang w:val="en-US"/>
        </w:rPr>
      </w:pPr>
      <w:r w:rsidRPr="006B49C2">
        <w:rPr>
          <w:rFonts w:ascii="Calibri" w:eastAsia="Times New Roman" w:hAnsi="Calibri" w:cs="Calibri"/>
          <w:b/>
          <w:color w:val="008000"/>
          <w:lang w:val="en-US"/>
        </w:rPr>
        <w:t>INSTRUCTION TO USER</w:t>
      </w:r>
      <w:r w:rsidRPr="006B49C2">
        <w:rPr>
          <w:rFonts w:ascii="Calibri" w:eastAsia="Times New Roman" w:hAnsi="Calibri" w:cs="Calibri"/>
          <w:color w:val="008000"/>
          <w:lang w:val="en-US"/>
        </w:rPr>
        <w:t xml:space="preserve"> – You can if you wish</w:t>
      </w:r>
      <w:r>
        <w:rPr>
          <w:rFonts w:ascii="Calibri" w:eastAsia="Times New Roman" w:hAnsi="Calibri" w:cs="Calibri"/>
          <w:color w:val="008000"/>
          <w:lang w:val="en-US"/>
        </w:rPr>
        <w:t>,</w:t>
      </w:r>
      <w:r w:rsidRPr="006B49C2">
        <w:rPr>
          <w:rFonts w:ascii="Calibri" w:eastAsia="Times New Roman" w:hAnsi="Calibri" w:cs="Calibri"/>
          <w:color w:val="008000"/>
          <w:lang w:val="en-US"/>
        </w:rPr>
        <w:t xml:space="preserve"> undertake a review of a partly or fully </w:t>
      </w:r>
      <w:proofErr w:type="spellStart"/>
      <w:r w:rsidRPr="006B49C2">
        <w:rPr>
          <w:rFonts w:ascii="Calibri" w:eastAsia="Times New Roman" w:hAnsi="Calibri" w:cs="Calibri"/>
          <w:color w:val="008000"/>
          <w:lang w:val="en-US"/>
        </w:rPr>
        <w:t>crystallised</w:t>
      </w:r>
      <w:proofErr w:type="spellEnd"/>
      <w:r w:rsidRPr="006B49C2">
        <w:rPr>
          <w:rFonts w:ascii="Calibri" w:eastAsia="Times New Roman" w:hAnsi="Calibri" w:cs="Calibri"/>
          <w:color w:val="008000"/>
          <w:lang w:val="en-US"/>
        </w:rPr>
        <w:t xml:space="preserve"> pension directly via the wizard based PPOL Suitability Report Builder Software. A </w:t>
      </w:r>
      <w:r>
        <w:rPr>
          <w:rFonts w:ascii="Calibri" w:eastAsia="Times New Roman" w:hAnsi="Calibri" w:cs="Calibri"/>
          <w:color w:val="008000"/>
          <w:lang w:val="en-US"/>
        </w:rPr>
        <w:t xml:space="preserve">tick </w:t>
      </w:r>
      <w:r w:rsidRPr="006B49C2">
        <w:rPr>
          <w:rFonts w:ascii="Calibri" w:eastAsia="Times New Roman" w:hAnsi="Calibri" w:cs="Calibri"/>
          <w:color w:val="008000"/>
          <w:lang w:val="en-US"/>
        </w:rPr>
        <w:t xml:space="preserve">box </w:t>
      </w:r>
      <w:r>
        <w:rPr>
          <w:rFonts w:ascii="Calibri" w:eastAsia="Times New Roman" w:hAnsi="Calibri" w:cs="Calibri"/>
          <w:color w:val="008000"/>
          <w:lang w:val="en-US"/>
        </w:rPr>
        <w:t>within the</w:t>
      </w:r>
      <w:r w:rsidRPr="006B49C2">
        <w:rPr>
          <w:rFonts w:ascii="Calibri" w:eastAsia="Times New Roman" w:hAnsi="Calibri" w:cs="Calibri"/>
          <w:color w:val="008000"/>
          <w:lang w:val="en-US"/>
        </w:rPr>
        <w:t xml:space="preserve"> plan information page will need to be ticked which will then open up a new wizard page </w:t>
      </w:r>
      <w:r>
        <w:rPr>
          <w:rFonts w:ascii="Calibri" w:eastAsia="Times New Roman" w:hAnsi="Calibri" w:cs="Calibri"/>
          <w:color w:val="008000"/>
          <w:lang w:val="en-US"/>
        </w:rPr>
        <w:t>that</w:t>
      </w:r>
      <w:r w:rsidRPr="006B49C2">
        <w:rPr>
          <w:rFonts w:ascii="Calibri" w:eastAsia="Times New Roman" w:hAnsi="Calibri" w:cs="Calibri"/>
          <w:color w:val="008000"/>
          <w:lang w:val="en-US"/>
        </w:rPr>
        <w:t xml:space="preserve"> deals with any plan ‘</w:t>
      </w:r>
      <w:proofErr w:type="gramStart"/>
      <w:r w:rsidRPr="006B49C2">
        <w:rPr>
          <w:rFonts w:ascii="Calibri" w:eastAsia="Times New Roman" w:hAnsi="Calibri" w:cs="Calibri"/>
          <w:color w:val="008000"/>
          <w:lang w:val="en-US"/>
        </w:rPr>
        <w:t>crystallisations’</w:t>
      </w:r>
      <w:proofErr w:type="gramEnd"/>
      <w:r w:rsidRPr="006B49C2">
        <w:rPr>
          <w:rFonts w:ascii="Calibri" w:eastAsia="Times New Roman" w:hAnsi="Calibri" w:cs="Calibri"/>
          <w:color w:val="008000"/>
          <w:lang w:val="en-US"/>
        </w:rPr>
        <w:t>.</w:t>
      </w:r>
    </w:p>
    <w:p w14:paraId="4E2213C2" w14:textId="77777777" w:rsidR="00704A0A" w:rsidRPr="006B49C2" w:rsidRDefault="00704A0A" w:rsidP="00704A0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lang w:val="en-US"/>
        </w:rPr>
      </w:pPr>
      <w:proofErr w:type="gramStart"/>
      <w:r w:rsidRPr="006B49C2">
        <w:rPr>
          <w:rFonts w:ascii="Calibri" w:eastAsia="Times New Roman" w:hAnsi="Calibri" w:cs="Calibri"/>
          <w:color w:val="008000"/>
          <w:lang w:val="en-US"/>
        </w:rPr>
        <w:t>Where</w:t>
      </w:r>
      <w:proofErr w:type="gramEnd"/>
      <w:r w:rsidRPr="006B49C2">
        <w:rPr>
          <w:rFonts w:ascii="Calibri" w:eastAsia="Times New Roman" w:hAnsi="Calibri" w:cs="Calibri"/>
          <w:color w:val="008000"/>
          <w:lang w:val="en-US"/>
        </w:rPr>
        <w:t xml:space="preserve"> not using the wizard tick box, the following section has been designed for a more detailed review of a pension plan already in drawdown (or has paid out a UFPLS) for inclusion within a report generated by the PPOL Suitability Report Builder. In the first instance, you will need to use the PPOL Suitability Report Builder to create a report including an Introduction section and any other required sections in the usual way.  (</w:t>
      </w:r>
      <w:r w:rsidRPr="006B49C2">
        <w:rPr>
          <w:rFonts w:ascii="Calibri" w:eastAsia="Times New Roman" w:hAnsi="Calibri" w:cs="Calibri"/>
          <w:i/>
          <w:color w:val="008000"/>
          <w:lang w:val="en-US"/>
        </w:rPr>
        <w:t xml:space="preserve">A ‘Retirement </w:t>
      </w:r>
      <w:r>
        <w:rPr>
          <w:rFonts w:ascii="Calibri" w:eastAsia="Times New Roman" w:hAnsi="Calibri" w:cs="Calibri"/>
          <w:i/>
          <w:color w:val="008000"/>
          <w:lang w:val="en-US"/>
        </w:rPr>
        <w:t>Income Recommendation</w:t>
      </w:r>
      <w:r w:rsidRPr="006B49C2">
        <w:rPr>
          <w:rFonts w:ascii="Calibri" w:eastAsia="Times New Roman" w:hAnsi="Calibri" w:cs="Calibri"/>
          <w:i/>
          <w:color w:val="008000"/>
          <w:lang w:val="en-US"/>
        </w:rPr>
        <w:t>’ section will be required if you are recommending further crystallisations or a switch of the existing plan to a new provider</w:t>
      </w:r>
      <w:r w:rsidRPr="006B49C2">
        <w:rPr>
          <w:rFonts w:ascii="Calibri" w:eastAsia="Times New Roman" w:hAnsi="Calibri" w:cs="Calibri"/>
          <w:color w:val="008000"/>
          <w:lang w:val="en-US"/>
        </w:rPr>
        <w:t xml:space="preserve">). Once you have downloaded the report created via PPOL to Word, simply insert (via </w:t>
      </w:r>
      <w:r w:rsidRPr="006B49C2">
        <w:rPr>
          <w:rFonts w:ascii="Calibri" w:eastAsia="Times New Roman" w:hAnsi="Calibri" w:cs="Calibri"/>
          <w:i/>
          <w:color w:val="008000"/>
          <w:lang w:val="en-US"/>
        </w:rPr>
        <w:t>copy and paste</w:t>
      </w:r>
      <w:r w:rsidRPr="006B49C2">
        <w:rPr>
          <w:rFonts w:ascii="Calibri" w:eastAsia="Times New Roman" w:hAnsi="Calibri" w:cs="Calibri"/>
          <w:color w:val="008000"/>
          <w:lang w:val="en-US"/>
        </w:rPr>
        <w:t xml:space="preserve">) this section into your report after the Introduction section and before any new recommendation sections. </w:t>
      </w:r>
    </w:p>
    <w:p w14:paraId="0C5CCB01" w14:textId="77777777" w:rsidR="00704A0A" w:rsidRPr="006B49C2" w:rsidRDefault="00704A0A" w:rsidP="00704A0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8000"/>
          <w:lang w:val="en-US"/>
        </w:rPr>
      </w:pPr>
      <w:r w:rsidRPr="006B49C2">
        <w:rPr>
          <w:rFonts w:ascii="Calibri" w:eastAsia="Times New Roman" w:hAnsi="Calibri" w:cs="Calibri"/>
          <w:color w:val="008000"/>
          <w:lang w:val="en-US"/>
        </w:rPr>
        <w:t xml:space="preserve">The text has been </w:t>
      </w:r>
      <w:proofErr w:type="spellStart"/>
      <w:r w:rsidRPr="006B49C2">
        <w:rPr>
          <w:rFonts w:ascii="Calibri" w:eastAsia="Times New Roman" w:hAnsi="Calibri" w:cs="Calibri"/>
          <w:color w:val="008000"/>
          <w:lang w:val="en-US"/>
        </w:rPr>
        <w:t>colour</w:t>
      </w:r>
      <w:proofErr w:type="spellEnd"/>
      <w:r w:rsidRPr="006B49C2">
        <w:rPr>
          <w:rFonts w:ascii="Calibri" w:eastAsia="Times New Roman" w:hAnsi="Calibri" w:cs="Calibri"/>
          <w:color w:val="008000"/>
          <w:lang w:val="en-US"/>
        </w:rPr>
        <w:t xml:space="preserve"> coded to aid with your understanding. Where the text is highlighted in </w:t>
      </w:r>
      <w:r w:rsidRPr="006B49C2">
        <w:rPr>
          <w:rFonts w:ascii="Calibri" w:eastAsia="Times New Roman" w:hAnsi="Calibri" w:cs="Calibri"/>
          <w:color w:val="0070C0"/>
          <w:lang w:val="en-US"/>
        </w:rPr>
        <w:t>blue</w:t>
      </w:r>
      <w:r w:rsidRPr="006B49C2">
        <w:rPr>
          <w:rFonts w:ascii="Calibri" w:eastAsia="Times New Roman" w:hAnsi="Calibri" w:cs="Calibri"/>
          <w:color w:val="008000"/>
          <w:lang w:val="en-US"/>
        </w:rPr>
        <w:t xml:space="preserve"> this tends to suggest that the text may not be appropriate in all </w:t>
      </w:r>
      <w:proofErr w:type="gramStart"/>
      <w:r w:rsidRPr="006B49C2">
        <w:rPr>
          <w:rFonts w:ascii="Calibri" w:eastAsia="Times New Roman" w:hAnsi="Calibri" w:cs="Calibri"/>
          <w:color w:val="008000"/>
          <w:lang w:val="en-US"/>
        </w:rPr>
        <w:t>instances</w:t>
      </w:r>
      <w:proofErr w:type="gramEnd"/>
      <w:r w:rsidRPr="006B49C2">
        <w:rPr>
          <w:rFonts w:ascii="Calibri" w:eastAsia="Times New Roman" w:hAnsi="Calibri" w:cs="Calibri"/>
          <w:color w:val="008000"/>
          <w:lang w:val="en-US"/>
        </w:rPr>
        <w:t xml:space="preserve"> and you may need to delete some or all of it. Where the text is highlighted in </w:t>
      </w:r>
      <w:r w:rsidRPr="006B49C2">
        <w:rPr>
          <w:rFonts w:ascii="Calibri" w:eastAsia="Times New Roman" w:hAnsi="Calibri" w:cs="Calibri"/>
          <w:color w:val="FF0000"/>
          <w:lang w:val="en-US"/>
        </w:rPr>
        <w:t>red</w:t>
      </w:r>
      <w:r w:rsidRPr="006B49C2">
        <w:rPr>
          <w:rFonts w:ascii="Calibri" w:eastAsia="Times New Roman" w:hAnsi="Calibri" w:cs="Calibri"/>
          <w:color w:val="008000"/>
          <w:lang w:val="en-US"/>
        </w:rPr>
        <w:t>, this will require your input.</w:t>
      </w:r>
    </w:p>
    <w:p w14:paraId="5EE48A74" w14:textId="77777777" w:rsidR="00704A0A" w:rsidRPr="006B49C2" w:rsidRDefault="00704A0A" w:rsidP="00704A0A">
      <w:pPr>
        <w:spacing w:before="100" w:beforeAutospacing="1" w:after="100" w:afterAutospacing="1" w:line="240" w:lineRule="auto"/>
        <w:rPr>
          <w:rFonts w:ascii="Calibri" w:eastAsia="Times New Roman" w:hAnsi="Calibri" w:cs="Calibri"/>
          <w:lang w:val="en-US"/>
        </w:rPr>
      </w:pPr>
      <w:r w:rsidRPr="006B49C2">
        <w:rPr>
          <w:rFonts w:ascii="Calibri" w:eastAsia="Times New Roman" w:hAnsi="Calibri" w:cs="Calibri"/>
          <w:lang w:val="en-US"/>
        </w:rPr>
        <w:t xml:space="preserve">Please find below a review of your existing pension arrangement. </w:t>
      </w:r>
    </w:p>
    <w:p w14:paraId="00A05A9D" w14:textId="77777777" w:rsidR="00704A0A" w:rsidRPr="006B49C2" w:rsidRDefault="00704A0A" w:rsidP="00704A0A">
      <w:pPr>
        <w:keepNext/>
        <w:spacing w:before="240" w:after="60" w:line="240" w:lineRule="auto"/>
        <w:outlineLvl w:val="2"/>
        <w:rPr>
          <w:rFonts w:ascii="Calibri" w:eastAsia="Times New Roman" w:hAnsi="Calibri" w:cs="Times New Roman"/>
          <w:b/>
          <w:bCs/>
          <w:sz w:val="24"/>
          <w:szCs w:val="26"/>
          <w:lang w:val="en-US"/>
        </w:rPr>
      </w:pPr>
      <w:r w:rsidRPr="006B49C2">
        <w:rPr>
          <w:rFonts w:ascii="Calibri" w:eastAsia="Times New Roman" w:hAnsi="Calibri" w:cs="Times New Roman"/>
          <w:b/>
          <w:bCs/>
          <w:color w:val="FF0000"/>
          <w:sz w:val="24"/>
          <w:szCs w:val="26"/>
          <w:lang w:val="en-US"/>
        </w:rPr>
        <w:t xml:space="preserve">&lt;INSERT COMPANY&gt; </w:t>
      </w:r>
      <w:r w:rsidRPr="006B49C2">
        <w:rPr>
          <w:rFonts w:ascii="Calibri" w:eastAsia="Times New Roman" w:hAnsi="Calibri" w:cs="Times New Roman"/>
          <w:b/>
          <w:bCs/>
          <w:color w:val="0070C0"/>
          <w:sz w:val="24"/>
          <w:szCs w:val="26"/>
          <w:lang w:val="en-US"/>
        </w:rPr>
        <w:t>Drawdown</w:t>
      </w:r>
      <w:r w:rsidRPr="006B49C2">
        <w:rPr>
          <w:rFonts w:ascii="Calibri" w:eastAsia="Times New Roman" w:hAnsi="Calibri" w:cs="Times New Roman"/>
          <w:b/>
          <w:bCs/>
          <w:sz w:val="24"/>
          <w:szCs w:val="26"/>
          <w:lang w:val="en-US"/>
        </w:rPr>
        <w:t xml:space="preserve"> Pension Plan - </w:t>
      </w:r>
      <w:r w:rsidRPr="006B49C2">
        <w:rPr>
          <w:rFonts w:ascii="Calibri" w:eastAsia="Times New Roman" w:hAnsi="Calibri" w:cs="Times New Roman"/>
          <w:b/>
          <w:bCs/>
          <w:color w:val="FF0000"/>
          <w:sz w:val="24"/>
          <w:szCs w:val="26"/>
          <w:lang w:val="en-US"/>
        </w:rPr>
        <w:t>&lt;POLICY NUMBER&gt;</w:t>
      </w:r>
    </w:p>
    <w:p w14:paraId="22C0DDAD" w14:textId="77777777" w:rsidR="00704A0A" w:rsidRPr="006B49C2" w:rsidRDefault="00704A0A" w:rsidP="00704A0A">
      <w:pPr>
        <w:spacing w:after="0" w:line="240" w:lineRule="auto"/>
        <w:rPr>
          <w:rFonts w:ascii="Times New Roman" w:eastAsia="Times New Roman" w:hAnsi="Times New Roman" w:cs="Times New Roman"/>
          <w:sz w:val="24"/>
          <w:szCs w:val="24"/>
          <w:lang w:val="en-US"/>
        </w:rPr>
      </w:pPr>
    </w:p>
    <w:tbl>
      <w:tblPr>
        <w:tblW w:w="9242"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341"/>
        <w:gridCol w:w="2954"/>
        <w:gridCol w:w="2947"/>
      </w:tblGrid>
      <w:tr w:rsidR="00704A0A" w:rsidRPr="006B49C2" w14:paraId="37B175BD" w14:textId="77777777" w:rsidTr="00E93FD4">
        <w:trPr>
          <w:trHeight w:val="362"/>
          <w:jc w:val="center"/>
        </w:trPr>
        <w:tc>
          <w:tcPr>
            <w:tcW w:w="3341"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C0508DE" w14:textId="77777777" w:rsidR="00704A0A" w:rsidRPr="006B49C2" w:rsidRDefault="00704A0A" w:rsidP="00E93FD4">
            <w:pPr>
              <w:tabs>
                <w:tab w:val="center" w:pos="1576"/>
              </w:tabs>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 Value</w:t>
            </w:r>
          </w:p>
        </w:tc>
        <w:tc>
          <w:tcPr>
            <w:tcW w:w="295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8321BE1"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Transfer Value</w:t>
            </w:r>
          </w:p>
        </w:tc>
        <w:tc>
          <w:tcPr>
            <w:tcW w:w="2947" w:type="dxa"/>
            <w:tcBorders>
              <w:top w:val="single" w:sz="8" w:space="0" w:color="4F81BD"/>
              <w:left w:val="single" w:sz="8" w:space="0" w:color="4F81BD"/>
              <w:bottom w:val="single" w:sz="8" w:space="0" w:color="4F81BD"/>
              <w:right w:val="single" w:sz="8" w:space="0" w:color="4F81BD"/>
            </w:tcBorders>
            <w:shd w:val="clear" w:color="auto" w:fill="D3DFEE"/>
          </w:tcPr>
          <w:p w14:paraId="45646632"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Regular Contributions</w:t>
            </w:r>
          </w:p>
        </w:tc>
      </w:tr>
      <w:tr w:rsidR="00704A0A" w:rsidRPr="006B49C2" w14:paraId="40C3A801" w14:textId="77777777" w:rsidTr="00E93FD4">
        <w:trPr>
          <w:trHeight w:val="376"/>
          <w:jc w:val="center"/>
        </w:trPr>
        <w:tc>
          <w:tcPr>
            <w:tcW w:w="3341" w:type="dxa"/>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2DFEAAE1"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c>
          <w:tcPr>
            <w:tcW w:w="2954" w:type="dxa"/>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1DEE3DB3"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c>
          <w:tcPr>
            <w:tcW w:w="2947" w:type="dxa"/>
            <w:tcBorders>
              <w:top w:val="single" w:sz="8" w:space="0" w:color="4F81BD"/>
              <w:left w:val="single" w:sz="8" w:space="0" w:color="4F81BD"/>
              <w:bottom w:val="single" w:sz="8" w:space="0" w:color="4F81BD"/>
              <w:right w:val="single" w:sz="8" w:space="0" w:color="4F81BD"/>
            </w:tcBorders>
            <w:shd w:val="clear" w:color="auto" w:fill="FFFFFF"/>
          </w:tcPr>
          <w:p w14:paraId="57C1CC33"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r>
    </w:tbl>
    <w:p w14:paraId="2D110249" w14:textId="77777777" w:rsidR="00704A0A" w:rsidRPr="006B49C2" w:rsidRDefault="00704A0A" w:rsidP="00704A0A">
      <w:pPr>
        <w:spacing w:before="100" w:beforeAutospacing="1" w:after="100" w:afterAutospacing="1" w:line="240" w:lineRule="auto"/>
        <w:rPr>
          <w:rFonts w:ascii="Calibri" w:eastAsia="Times New Roman" w:hAnsi="Calibri" w:cs="Calibri"/>
          <w:lang w:val="en-US"/>
        </w:rPr>
      </w:pPr>
      <w:r w:rsidRPr="006B49C2">
        <w:rPr>
          <w:rFonts w:ascii="Calibri" w:eastAsia="Times New Roman" w:hAnsi="Calibri" w:cs="Calibri"/>
          <w:lang w:val="en-US"/>
        </w:rPr>
        <w:t>This plan is invested as follows:</w:t>
      </w:r>
    </w:p>
    <w:tbl>
      <w:tblPr>
        <w:tblW w:w="4967"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73"/>
        <w:gridCol w:w="1221"/>
        <w:gridCol w:w="747"/>
        <w:gridCol w:w="813"/>
        <w:gridCol w:w="1093"/>
        <w:gridCol w:w="1469"/>
        <w:gridCol w:w="1373"/>
        <w:gridCol w:w="1058"/>
      </w:tblGrid>
      <w:tr w:rsidR="00704A0A" w:rsidRPr="006B49C2" w14:paraId="15D41933" w14:textId="77777777" w:rsidTr="00E93FD4">
        <w:trPr>
          <w:jc w:val="center"/>
        </w:trPr>
        <w:tc>
          <w:tcPr>
            <w:tcW w:w="66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0916EC9"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w:t>
            </w:r>
          </w:p>
        </w:tc>
        <w:tc>
          <w:tcPr>
            <w:tcW w:w="68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653B456"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Sector</w:t>
            </w:r>
          </w:p>
        </w:tc>
        <w:tc>
          <w:tcPr>
            <w:tcW w:w="40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43A4499"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Risk Rating</w:t>
            </w:r>
          </w:p>
        </w:tc>
        <w:tc>
          <w:tcPr>
            <w:tcW w:w="45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A668277"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 Rating</w:t>
            </w:r>
          </w:p>
        </w:tc>
        <w:tc>
          <w:tcPr>
            <w:tcW w:w="61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9A7E3C1"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Initial Charge</w:t>
            </w:r>
          </w:p>
        </w:tc>
        <w:tc>
          <w:tcPr>
            <w:tcW w:w="82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8D91266"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Annual Management Charge (AMC)</w:t>
            </w:r>
          </w:p>
        </w:tc>
        <w:tc>
          <w:tcPr>
            <w:tcW w:w="771"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AA377C6"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Ongoing Charges Figure (OCF)</w:t>
            </w:r>
          </w:p>
        </w:tc>
        <w:tc>
          <w:tcPr>
            <w:tcW w:w="57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C369A8E"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Allocation</w:t>
            </w:r>
          </w:p>
        </w:tc>
      </w:tr>
      <w:tr w:rsidR="00704A0A" w:rsidRPr="006B49C2" w14:paraId="144CDD4A" w14:textId="77777777" w:rsidTr="00E93FD4">
        <w:trPr>
          <w:jc w:val="center"/>
        </w:trPr>
        <w:tc>
          <w:tcPr>
            <w:tcW w:w="66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4D76451"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p>
        </w:tc>
        <w:tc>
          <w:tcPr>
            <w:tcW w:w="68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6302009"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40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F49E458"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45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0C9CD1A"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61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8CE1CB5"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82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63049C9"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77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58B6B93"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57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0AAD226"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r>
      <w:tr w:rsidR="00704A0A" w:rsidRPr="006B49C2" w14:paraId="26E716BC" w14:textId="77777777" w:rsidTr="00E93FD4">
        <w:trPr>
          <w:jc w:val="center"/>
        </w:trPr>
        <w:tc>
          <w:tcPr>
            <w:tcW w:w="66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3D21F6C"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p>
        </w:tc>
        <w:tc>
          <w:tcPr>
            <w:tcW w:w="68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F0C4D47"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40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5FD4481"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459"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039ED0B"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61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9479338"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825"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19E7851E"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771"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1EA8519"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577"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D00E892"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r>
    </w:tbl>
    <w:p w14:paraId="0A600124" w14:textId="77777777" w:rsidR="00704A0A" w:rsidRPr="006B49C2" w:rsidRDefault="00704A0A" w:rsidP="00704A0A">
      <w:p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following currently applies to this plan.</w:t>
      </w:r>
    </w:p>
    <w:tbl>
      <w:tblPr>
        <w:tblW w:w="867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26"/>
        <w:gridCol w:w="4048"/>
      </w:tblGrid>
      <w:tr w:rsidR="00704A0A" w:rsidRPr="006B49C2" w14:paraId="1635202D" w14:textId="77777777" w:rsidTr="00E93FD4">
        <w:trPr>
          <w:trHeight w:val="362"/>
        </w:trPr>
        <w:tc>
          <w:tcPr>
            <w:tcW w:w="462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0188990"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Terminal Bonus</w:t>
            </w:r>
          </w:p>
        </w:tc>
        <w:tc>
          <w:tcPr>
            <w:tcW w:w="404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86217BA"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Market Value Adjustment</w:t>
            </w:r>
          </w:p>
        </w:tc>
      </w:tr>
      <w:tr w:rsidR="00704A0A" w:rsidRPr="006B49C2" w14:paraId="0180D97D" w14:textId="77777777" w:rsidTr="00E93FD4">
        <w:trPr>
          <w:trHeight w:val="376"/>
        </w:trPr>
        <w:tc>
          <w:tcPr>
            <w:tcW w:w="4626" w:type="dxa"/>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0F201D84"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c>
          <w:tcPr>
            <w:tcW w:w="4048" w:type="dxa"/>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5E190926"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r w:rsidRPr="006B49C2">
              <w:rPr>
                <w:rFonts w:ascii="Calibri" w:eastAsia="Times New Roman" w:hAnsi="Calibri" w:cs="Calibri"/>
                <w:color w:val="365F91"/>
                <w:sz w:val="20"/>
                <w:szCs w:val="20"/>
                <w:lang w:val="en-US"/>
              </w:rPr>
              <w:t>£</w:t>
            </w:r>
          </w:p>
        </w:tc>
      </w:tr>
    </w:tbl>
    <w:p w14:paraId="47244C5A" w14:textId="77777777" w:rsidR="00704A0A" w:rsidRPr="006B49C2" w:rsidRDefault="00704A0A" w:rsidP="00704A0A">
      <w:pPr>
        <w:spacing w:before="100" w:beforeAutospacing="1" w:after="100" w:afterAutospacing="1" w:line="240" w:lineRule="auto"/>
        <w:outlineLvl w:val="4"/>
        <w:rPr>
          <w:rFonts w:ascii="Calibri" w:eastAsia="Calibri" w:hAnsi="Calibri" w:cs="Times New Roman"/>
          <w:bCs/>
          <w:i/>
          <w:lang w:val="en-US"/>
        </w:rPr>
      </w:pPr>
      <w:r w:rsidRPr="006B49C2">
        <w:rPr>
          <w:rFonts w:ascii="Calibri" w:eastAsia="Calibri" w:hAnsi="Calibri" w:cs="Times New Roman"/>
          <w:bCs/>
          <w:i/>
          <w:lang w:val="en-US"/>
        </w:rPr>
        <w:t xml:space="preserve">Existing </w:t>
      </w:r>
      <w:r w:rsidRPr="006B49C2">
        <w:rPr>
          <w:rFonts w:ascii="Calibri" w:eastAsia="Calibri" w:hAnsi="Calibri" w:cs="Times New Roman"/>
          <w:bCs/>
          <w:i/>
          <w:color w:val="0070C0"/>
          <w:lang w:val="en-US"/>
        </w:rPr>
        <w:t>Drawdown</w:t>
      </w:r>
      <w:r w:rsidRPr="006B49C2">
        <w:rPr>
          <w:rFonts w:ascii="Calibri" w:eastAsia="Calibri" w:hAnsi="Calibri" w:cs="Times New Roman"/>
          <w:bCs/>
          <w:i/>
          <w:lang w:val="en-US"/>
        </w:rPr>
        <w:t xml:space="preserve"> Plan Charges </w:t>
      </w:r>
    </w:p>
    <w:p w14:paraId="5691FE86" w14:textId="77777777" w:rsidR="00704A0A" w:rsidRPr="006B49C2" w:rsidRDefault="00704A0A" w:rsidP="00704A0A">
      <w:pPr>
        <w:spacing w:before="100" w:beforeAutospacing="1" w:after="100" w:afterAutospacing="1" w:line="240" w:lineRule="auto"/>
        <w:outlineLvl w:val="4"/>
        <w:rPr>
          <w:rFonts w:ascii="Calibri" w:eastAsia="Calibri" w:hAnsi="Calibri" w:cs="Times New Roman"/>
          <w:b/>
          <w:bCs/>
          <w:color w:val="984806" w:themeColor="accent6" w:themeShade="80"/>
          <w:lang w:val="en-US"/>
        </w:rPr>
      </w:pPr>
      <w:r w:rsidRPr="006B49C2">
        <w:rPr>
          <w:rFonts w:ascii="Calibri" w:eastAsia="Calibri" w:hAnsi="Calibri" w:cs="Calibri"/>
          <w:b/>
          <w:bCs/>
          <w:iCs/>
          <w:color w:val="984806" w:themeColor="accent6" w:themeShade="80"/>
          <w:szCs w:val="24"/>
          <w:lang w:val="en-US"/>
        </w:rPr>
        <w:t>&lt;THE CHARGES TABLE BELOW IS THE STANDARDISED VERSION POST RDR USED IN OUR SOFTWARE&gt;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117"/>
        <w:gridCol w:w="1117"/>
        <w:gridCol w:w="1125"/>
        <w:gridCol w:w="1123"/>
        <w:gridCol w:w="1122"/>
        <w:gridCol w:w="1154"/>
        <w:gridCol w:w="1141"/>
      </w:tblGrid>
      <w:tr w:rsidR="00704A0A" w:rsidRPr="006B49C2" w14:paraId="08BEA254" w14:textId="77777777" w:rsidTr="00E93FD4">
        <w:tc>
          <w:tcPr>
            <w:tcW w:w="3448" w:type="dxa"/>
            <w:gridSpan w:val="3"/>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shd w:val="clear" w:color="auto" w:fill="C6D9F1"/>
            <w:vAlign w:val="center"/>
            <w:hideMark/>
          </w:tcPr>
          <w:p w14:paraId="39DE3A37" w14:textId="77777777" w:rsidR="00704A0A" w:rsidRPr="006B49C2" w:rsidRDefault="00704A0A" w:rsidP="00E93FD4">
            <w:pPr>
              <w:spacing w:after="0" w:line="240" w:lineRule="auto"/>
              <w:jc w:val="center"/>
              <w:rPr>
                <w:rFonts w:ascii="Calibri" w:eastAsia="Calibri" w:hAnsi="Calibri" w:cs="Times New Roman"/>
                <w:bCs/>
                <w:color w:val="365F91" w:themeColor="accent1" w:themeShade="BF"/>
                <w:sz w:val="20"/>
                <w:szCs w:val="20"/>
                <w:lang w:val="en-US"/>
              </w:rPr>
            </w:pPr>
            <w:r w:rsidRPr="006B49C2">
              <w:rPr>
                <w:rFonts w:ascii="Calibri" w:eastAsia="Calibri" w:hAnsi="Calibri" w:cs="Times New Roman"/>
                <w:bCs/>
                <w:color w:val="365F91" w:themeColor="accent1" w:themeShade="BF"/>
                <w:sz w:val="20"/>
                <w:szCs w:val="20"/>
                <w:lang w:val="en-US"/>
              </w:rPr>
              <w:lastRenderedPageBreak/>
              <w:t>Entry</w:t>
            </w:r>
          </w:p>
        </w:tc>
        <w:tc>
          <w:tcPr>
            <w:tcW w:w="3459" w:type="dxa"/>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hideMark/>
          </w:tcPr>
          <w:p w14:paraId="1D6C1A29" w14:textId="77777777" w:rsidR="00704A0A" w:rsidRPr="006B49C2" w:rsidRDefault="00704A0A" w:rsidP="00E93FD4">
            <w:pPr>
              <w:spacing w:after="0" w:line="240" w:lineRule="auto"/>
              <w:jc w:val="center"/>
              <w:rPr>
                <w:rFonts w:ascii="Calibri" w:eastAsia="Calibri" w:hAnsi="Calibri" w:cs="Times New Roman"/>
                <w:bCs/>
                <w:color w:val="365F91" w:themeColor="accent1" w:themeShade="BF"/>
                <w:sz w:val="20"/>
                <w:szCs w:val="20"/>
                <w:lang w:val="en-US"/>
              </w:rPr>
            </w:pPr>
            <w:r w:rsidRPr="006B49C2">
              <w:rPr>
                <w:rFonts w:ascii="Calibri" w:eastAsia="Calibri" w:hAnsi="Calibri" w:cs="Times New Roman"/>
                <w:bCs/>
                <w:color w:val="365F91" w:themeColor="accent1" w:themeShade="BF"/>
                <w:sz w:val="20"/>
                <w:szCs w:val="20"/>
                <w:lang w:val="en-US"/>
              </w:rPr>
              <w:t>Ongoing</w:t>
            </w:r>
          </w:p>
        </w:tc>
        <w:tc>
          <w:tcPr>
            <w:tcW w:w="11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C6D9F1"/>
            <w:vAlign w:val="center"/>
            <w:hideMark/>
          </w:tcPr>
          <w:p w14:paraId="573469FD" w14:textId="77777777" w:rsidR="00704A0A" w:rsidRPr="006B49C2" w:rsidRDefault="00704A0A" w:rsidP="00E93FD4">
            <w:pPr>
              <w:spacing w:after="0" w:line="240" w:lineRule="auto"/>
              <w:jc w:val="center"/>
              <w:rPr>
                <w:rFonts w:ascii="Calibri" w:eastAsia="Calibri" w:hAnsi="Calibri" w:cs="Times New Roman"/>
                <w:bCs/>
                <w:color w:val="365F91" w:themeColor="accent1" w:themeShade="BF"/>
                <w:sz w:val="20"/>
                <w:szCs w:val="20"/>
                <w:lang w:val="en-US"/>
              </w:rPr>
            </w:pPr>
            <w:r w:rsidRPr="006B49C2">
              <w:rPr>
                <w:rFonts w:ascii="Calibri" w:eastAsia="Calibri" w:hAnsi="Calibri" w:cs="Times New Roman"/>
                <w:bCs/>
                <w:color w:val="365F91" w:themeColor="accent1" w:themeShade="BF"/>
                <w:sz w:val="20"/>
                <w:szCs w:val="20"/>
                <w:lang w:val="en-US"/>
              </w:rPr>
              <w:t>Event</w:t>
            </w: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shd w:val="clear" w:color="auto" w:fill="C6D9F1"/>
            <w:vAlign w:val="center"/>
            <w:hideMark/>
          </w:tcPr>
          <w:p w14:paraId="10D2F99C" w14:textId="77777777" w:rsidR="00704A0A" w:rsidRPr="006B49C2" w:rsidRDefault="00704A0A" w:rsidP="00E93FD4">
            <w:pPr>
              <w:spacing w:after="0" w:line="240" w:lineRule="auto"/>
              <w:jc w:val="center"/>
              <w:rPr>
                <w:rFonts w:ascii="Calibri" w:eastAsia="Calibri" w:hAnsi="Calibri" w:cs="Times New Roman"/>
                <w:bCs/>
                <w:color w:val="365F91" w:themeColor="accent1" w:themeShade="BF"/>
                <w:sz w:val="20"/>
                <w:szCs w:val="20"/>
                <w:lang w:val="en-US"/>
              </w:rPr>
            </w:pPr>
            <w:r w:rsidRPr="006B49C2">
              <w:rPr>
                <w:rFonts w:ascii="Calibri" w:eastAsia="Calibri" w:hAnsi="Calibri" w:cs="Times New Roman"/>
                <w:bCs/>
                <w:color w:val="365F91" w:themeColor="accent1" w:themeShade="BF"/>
                <w:sz w:val="20"/>
                <w:szCs w:val="20"/>
                <w:lang w:val="en-US"/>
              </w:rPr>
              <w:t>Exit</w:t>
            </w:r>
          </w:p>
        </w:tc>
      </w:tr>
      <w:tr w:rsidR="00704A0A" w:rsidRPr="006B49C2" w14:paraId="5C343BF8" w14:textId="77777777" w:rsidTr="00E93FD4">
        <w:tc>
          <w:tcPr>
            <w:tcW w:w="1150" w:type="dxa"/>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vAlign w:val="center"/>
          </w:tcPr>
          <w:p w14:paraId="14661D07" w14:textId="77777777" w:rsidR="00704A0A" w:rsidRPr="006B49C2" w:rsidRDefault="00704A0A" w:rsidP="00E93FD4">
            <w:pPr>
              <w:spacing w:after="0" w:line="240" w:lineRule="auto"/>
              <w:jc w:val="center"/>
              <w:rPr>
                <w:rFonts w:ascii="Calibri" w:eastAsia="Calibri" w:hAnsi="Calibri" w:cs="Times New Roman"/>
                <w:b/>
                <w:bCs/>
                <w:color w:val="0070C0"/>
                <w:sz w:val="32"/>
                <w:szCs w:val="28"/>
                <w:lang w:val="en-US"/>
              </w:rPr>
            </w:pPr>
          </w:p>
        </w:tc>
        <w:tc>
          <w:tcPr>
            <w:tcW w:w="114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vAlign w:val="center"/>
          </w:tcPr>
          <w:p w14:paraId="2C7444F9" w14:textId="77777777" w:rsidR="00704A0A" w:rsidRPr="006B49C2" w:rsidRDefault="00704A0A" w:rsidP="00E93FD4">
            <w:pPr>
              <w:spacing w:after="0" w:line="240" w:lineRule="auto"/>
              <w:jc w:val="center"/>
              <w:rPr>
                <w:rFonts w:ascii="Calibri" w:eastAsia="Calibri" w:hAnsi="Calibri" w:cs="Times New Roman"/>
                <w:b/>
                <w:bCs/>
                <w:color w:val="0070C0"/>
                <w:sz w:val="32"/>
                <w:szCs w:val="28"/>
                <w:lang w:val="en-US"/>
              </w:rPr>
            </w:pPr>
          </w:p>
        </w:tc>
        <w:tc>
          <w:tcPr>
            <w:tcW w:w="1149" w:type="dxa"/>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vAlign w:val="center"/>
          </w:tcPr>
          <w:p w14:paraId="0386DD7A" w14:textId="77777777" w:rsidR="00704A0A" w:rsidRPr="006B49C2" w:rsidRDefault="00704A0A" w:rsidP="00E93FD4">
            <w:pPr>
              <w:spacing w:after="0" w:line="240" w:lineRule="auto"/>
              <w:jc w:val="center"/>
              <w:rPr>
                <w:rFonts w:ascii="Calibri" w:eastAsia="Calibri" w:hAnsi="Calibri" w:cs="Times New Roman"/>
                <w:b/>
                <w:bCs/>
                <w:color w:val="0070C0"/>
                <w:sz w:val="32"/>
                <w:szCs w:val="28"/>
                <w:lang w:val="en-US"/>
              </w:rPr>
            </w:pPr>
          </w:p>
        </w:tc>
        <w:tc>
          <w:tcPr>
            <w:tcW w:w="11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7EB3CB4" w14:textId="77777777" w:rsidR="00704A0A" w:rsidRPr="006B49C2" w:rsidRDefault="00704A0A" w:rsidP="00E93FD4">
            <w:pPr>
              <w:spacing w:after="0" w:line="240" w:lineRule="auto"/>
              <w:jc w:val="center"/>
              <w:rPr>
                <w:rFonts w:ascii="Calibri" w:eastAsia="Calibri" w:hAnsi="Calibri" w:cs="Times New Roman"/>
                <w:b/>
                <w:bCs/>
                <w:color w:val="0070C0"/>
                <w:sz w:val="32"/>
                <w:szCs w:val="28"/>
                <w:lang w:val="en-US"/>
              </w:rPr>
            </w:pPr>
          </w:p>
        </w:tc>
        <w:tc>
          <w:tcPr>
            <w:tcW w:w="115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4684A5C0" w14:textId="77777777" w:rsidR="00704A0A" w:rsidRPr="006B49C2" w:rsidRDefault="00704A0A" w:rsidP="00E93FD4">
            <w:pPr>
              <w:spacing w:after="0" w:line="240" w:lineRule="auto"/>
              <w:jc w:val="center"/>
              <w:rPr>
                <w:rFonts w:ascii="Calibri" w:eastAsia="Calibri" w:hAnsi="Calibri" w:cs="Times New Roman"/>
                <w:b/>
                <w:bCs/>
                <w:color w:val="0070C0"/>
                <w:sz w:val="32"/>
                <w:szCs w:val="28"/>
                <w:lang w:val="en-US"/>
              </w:rPr>
            </w:pPr>
          </w:p>
        </w:tc>
        <w:tc>
          <w:tcPr>
            <w:tcW w:w="11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69D780DA" w14:textId="77777777" w:rsidR="00704A0A" w:rsidRPr="006B49C2" w:rsidRDefault="00704A0A" w:rsidP="00E93FD4">
            <w:pPr>
              <w:spacing w:after="0" w:line="240" w:lineRule="auto"/>
              <w:jc w:val="center"/>
              <w:rPr>
                <w:rFonts w:ascii="Calibri" w:eastAsia="Calibri" w:hAnsi="Calibri" w:cs="Times New Roman"/>
                <w:b/>
                <w:bCs/>
                <w:color w:val="0070C0"/>
                <w:sz w:val="32"/>
                <w:szCs w:val="28"/>
                <w:lang w:val="en-US"/>
              </w:rPr>
            </w:pPr>
          </w:p>
        </w:tc>
        <w:tc>
          <w:tcPr>
            <w:tcW w:w="117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0B771DB0" w14:textId="77777777" w:rsidR="00704A0A" w:rsidRPr="006B49C2" w:rsidRDefault="00704A0A" w:rsidP="00E93FD4">
            <w:pPr>
              <w:spacing w:after="0" w:line="240" w:lineRule="auto"/>
              <w:jc w:val="center"/>
              <w:rPr>
                <w:rFonts w:ascii="Calibri" w:eastAsia="Calibri" w:hAnsi="Calibri" w:cs="Times New Roman"/>
                <w:b/>
                <w:bCs/>
                <w:color w:val="0070C0"/>
                <w:sz w:val="32"/>
                <w:szCs w:val="28"/>
                <w:lang w:val="en-US"/>
              </w:rPr>
            </w:pPr>
          </w:p>
        </w:tc>
        <w:tc>
          <w:tcPr>
            <w:tcW w:w="11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vAlign w:val="center"/>
          </w:tcPr>
          <w:p w14:paraId="73BAB164" w14:textId="77777777" w:rsidR="00704A0A" w:rsidRPr="006B49C2" w:rsidRDefault="00704A0A" w:rsidP="00E93FD4">
            <w:pPr>
              <w:spacing w:after="0" w:line="240" w:lineRule="auto"/>
              <w:jc w:val="center"/>
              <w:rPr>
                <w:rFonts w:ascii="Calibri" w:eastAsia="Calibri" w:hAnsi="Calibri" w:cs="Times New Roman"/>
                <w:b/>
                <w:bCs/>
                <w:color w:val="0070C0"/>
                <w:sz w:val="32"/>
                <w:szCs w:val="28"/>
                <w:lang w:val="en-US"/>
              </w:rPr>
            </w:pPr>
          </w:p>
        </w:tc>
      </w:tr>
    </w:tbl>
    <w:p w14:paraId="02BD5180" w14:textId="5601B692" w:rsidR="00704A0A" w:rsidRPr="001A36C1" w:rsidRDefault="00704A0A" w:rsidP="00704A0A">
      <w:pPr>
        <w:spacing w:before="100" w:beforeAutospacing="1" w:after="100" w:afterAutospacing="1" w:line="240" w:lineRule="auto"/>
        <w:rPr>
          <w:rFonts w:ascii="Calibri" w:eastAsia="Times New Roman" w:hAnsi="Calibri" w:cs="Calibri"/>
          <w:bCs/>
          <w:i/>
          <w:iCs/>
          <w:lang w:eastAsia="en-GB"/>
        </w:rPr>
      </w:pPr>
      <w:r w:rsidRPr="001A36C1">
        <w:rPr>
          <w:rFonts w:ascii="Calibri" w:eastAsia="Times New Roman" w:hAnsi="Calibri" w:cs="Calibri"/>
          <w:bCs/>
          <w:i/>
          <w:iCs/>
          <w:lang w:eastAsia="en-GB"/>
        </w:rPr>
        <w:t>Relevant Benefit Crystallisation Event</w:t>
      </w:r>
      <w:r w:rsidR="009F3B7E" w:rsidRPr="001A36C1">
        <w:rPr>
          <w:rFonts w:ascii="Calibri" w:eastAsia="Times New Roman" w:hAnsi="Calibri" w:cs="Calibri"/>
          <w:bCs/>
          <w:i/>
          <w:iCs/>
          <w:lang w:eastAsia="en-GB"/>
        </w:rPr>
        <w:t xml:space="preserve"> </w:t>
      </w:r>
    </w:p>
    <w:p w14:paraId="0CC27ADF" w14:textId="77777777" w:rsidR="009F3B7E" w:rsidRPr="001A36C1" w:rsidRDefault="009F3B7E" w:rsidP="009F3B7E">
      <w:pPr>
        <w:pStyle w:val="NormalWeb"/>
        <w:shd w:val="clear" w:color="auto" w:fill="FFFFFF"/>
        <w:rPr>
          <w:rFonts w:ascii="Calibri" w:hAnsi="Calibri" w:cs="Calibri"/>
          <w:color w:val="000000"/>
          <w:sz w:val="22"/>
          <w:szCs w:val="22"/>
        </w:rPr>
      </w:pPr>
      <w:r w:rsidRPr="001A36C1">
        <w:rPr>
          <w:rFonts w:ascii="Calibri" w:hAnsi="Calibri" w:cs="Calibri"/>
          <w:color w:val="000000"/>
          <w:sz w:val="22"/>
          <w:szCs w:val="22"/>
        </w:rPr>
        <w:t>Up to 5 April 2024 a Benefit Crystallisation Event (BCE) occurred when a member of a registered pension scheme converted part, or all of their accrued pension funds into income or lump sum benefits. The event triggered a test of the benefits crystallising at that point against the individual's available Lifetime Allowance (LTA). The LTA has been abolished from 6 April 2024 and BCEs have been replaced with Relevant Benefit Crystallisation Events (RBCE).</w:t>
      </w:r>
    </w:p>
    <w:p w14:paraId="1BF081E0" w14:textId="77777777" w:rsidR="009F3B7E" w:rsidRPr="001A36C1" w:rsidRDefault="009F3B7E" w:rsidP="009F3B7E">
      <w:pPr>
        <w:pStyle w:val="NormalWeb"/>
        <w:shd w:val="clear" w:color="auto" w:fill="FFFFFF"/>
        <w:rPr>
          <w:rFonts w:ascii="Calibri" w:hAnsi="Calibri" w:cs="Calibri"/>
          <w:color w:val="000000"/>
          <w:sz w:val="22"/>
          <w:szCs w:val="22"/>
        </w:rPr>
      </w:pPr>
      <w:r w:rsidRPr="001A36C1">
        <w:rPr>
          <w:rFonts w:ascii="Calibri" w:hAnsi="Calibri" w:cs="Calibri"/>
          <w:color w:val="000000"/>
          <w:sz w:val="22"/>
          <w:szCs w:val="22"/>
        </w:rPr>
        <w:t>An RBCE occurs when an individual becomes entitled to a relevant lump sum or another person is paid a relevant lump sum death benefit in respect of the individual. A relevant lump sum is a Pension Commencement Lump Sum (PCLS), Uncrystallised Funds Pension Lump Sum (UFPLS) and a Serious Ill-Health Lump Sum (SIHLS). A relevant lump sum death benefit is any authorised tax free lump sum death benefit apart from a charity lump sum or trivial commutation lump sum death benefit.</w:t>
      </w:r>
    </w:p>
    <w:p w14:paraId="74B31F13" w14:textId="77777777" w:rsidR="009F3B7E" w:rsidRDefault="009F3B7E" w:rsidP="009F3B7E">
      <w:pPr>
        <w:pStyle w:val="NormalWeb"/>
        <w:shd w:val="clear" w:color="auto" w:fill="FFFFFF"/>
        <w:rPr>
          <w:rFonts w:ascii="Calibri" w:hAnsi="Calibri" w:cs="Calibri"/>
          <w:color w:val="000000"/>
          <w:sz w:val="22"/>
          <w:szCs w:val="22"/>
        </w:rPr>
      </w:pPr>
      <w:r w:rsidRPr="001A36C1">
        <w:rPr>
          <w:rFonts w:ascii="Calibri" w:hAnsi="Calibri" w:cs="Calibri"/>
          <w:color w:val="000000"/>
          <w:sz w:val="22"/>
          <w:szCs w:val="22"/>
        </w:rPr>
        <w:t>Each RBCE is tested against one, or more, of the individuals remaining available LSA and/or LSDBA allowances. See Pension Technical Notes in the Appendix for further detail on these.</w:t>
      </w:r>
    </w:p>
    <w:p w14:paraId="7F550A55" w14:textId="33EC4157" w:rsidR="00704A0A" w:rsidRPr="006B49C2" w:rsidRDefault="00704A0A" w:rsidP="00704A0A">
      <w:pPr>
        <w:spacing w:before="100" w:beforeAutospacing="1" w:after="100" w:afterAutospacing="1" w:line="240" w:lineRule="auto"/>
        <w:rPr>
          <w:rFonts w:ascii="Calibri" w:eastAsia="Times New Roman" w:hAnsi="Calibri" w:cs="Calibri"/>
          <w:b/>
          <w:color w:val="984806" w:themeColor="accent6" w:themeShade="80"/>
          <w:lang w:eastAsia="en-GB"/>
        </w:rPr>
      </w:pPr>
      <w:r w:rsidRPr="006B49C2">
        <w:rPr>
          <w:rFonts w:ascii="Calibri" w:eastAsia="Times New Roman" w:hAnsi="Calibri" w:cs="Calibri"/>
          <w:b/>
          <w:color w:val="984806" w:themeColor="accent6" w:themeShade="80"/>
          <w:lang w:eastAsia="en-GB"/>
        </w:rPr>
        <w:t>&lt;FOR PRE APRIL 6</w:t>
      </w:r>
      <w:r w:rsidRPr="006B49C2">
        <w:rPr>
          <w:rFonts w:ascii="Calibri" w:eastAsia="Times New Roman" w:hAnsi="Calibri" w:cs="Calibri"/>
          <w:b/>
          <w:color w:val="984806" w:themeColor="accent6" w:themeShade="80"/>
          <w:vertAlign w:val="superscript"/>
          <w:lang w:eastAsia="en-GB"/>
        </w:rPr>
        <w:t>TH</w:t>
      </w:r>
      <w:r w:rsidRPr="006B49C2">
        <w:rPr>
          <w:rFonts w:ascii="Calibri" w:eastAsia="Times New Roman" w:hAnsi="Calibri" w:cs="Calibri"/>
          <w:b/>
          <w:color w:val="984806" w:themeColor="accent6" w:themeShade="80"/>
          <w:lang w:eastAsia="en-GB"/>
        </w:rPr>
        <w:t xml:space="preserve"> 2015 CAPPED DRAWDOWN PLANS USE THE TEXT &amp; TABLE BELOW&gt;</w:t>
      </w:r>
    </w:p>
    <w:p w14:paraId="7C7A6958" w14:textId="77777777" w:rsidR="00704A0A" w:rsidRPr="006B49C2" w:rsidRDefault="00704A0A" w:rsidP="00704A0A">
      <w:pPr>
        <w:spacing w:before="100" w:beforeAutospacing="1" w:after="100" w:afterAutospacing="1" w:line="240" w:lineRule="auto"/>
        <w:rPr>
          <w:rFonts w:ascii="Calibri" w:eastAsia="Times New Roman" w:hAnsi="Calibri" w:cs="Calibri"/>
          <w:lang w:eastAsia="en-GB"/>
        </w:rPr>
      </w:pPr>
      <w:r w:rsidRPr="006B49C2">
        <w:rPr>
          <w:rFonts w:ascii="Calibri" w:eastAsia="Times New Roman" w:hAnsi="Calibri" w:cs="Calibri"/>
          <w:lang w:eastAsia="en-GB"/>
        </w:rPr>
        <w:t>Your existing plan is in ‘Capped Drawdown’ and is subject to the following income limits:</w:t>
      </w:r>
    </w:p>
    <w:tbl>
      <w:tblPr>
        <w:tblW w:w="2161" w:type="pct"/>
        <w:tblBorders>
          <w:top w:val="single" w:sz="8" w:space="0" w:color="4F81BD"/>
          <w:left w:val="single" w:sz="8" w:space="0" w:color="4F81BD"/>
          <w:bottom w:val="single" w:sz="8" w:space="0" w:color="4F81BD"/>
          <w:right w:val="single" w:sz="8" w:space="0" w:color="4F81BD"/>
          <w:insideV w:val="single" w:sz="8" w:space="0" w:color="4F81BD"/>
        </w:tblBorders>
        <w:tblLook w:val="04A0" w:firstRow="1" w:lastRow="0" w:firstColumn="1" w:lastColumn="0" w:noHBand="0" w:noVBand="1"/>
      </w:tblPr>
      <w:tblGrid>
        <w:gridCol w:w="1876"/>
        <w:gridCol w:w="2016"/>
      </w:tblGrid>
      <w:tr w:rsidR="00704A0A" w:rsidRPr="006B49C2" w14:paraId="7D024ABB" w14:textId="77777777" w:rsidTr="00E93FD4">
        <w:tc>
          <w:tcPr>
            <w:tcW w:w="2410" w:type="pct"/>
            <w:tcBorders>
              <w:top w:val="single" w:sz="8" w:space="0" w:color="4F81BD"/>
              <w:left w:val="single" w:sz="8" w:space="0" w:color="4F81BD"/>
              <w:bottom w:val="nil"/>
              <w:right w:val="single" w:sz="8" w:space="0" w:color="4F81BD"/>
            </w:tcBorders>
            <w:shd w:val="clear" w:color="auto" w:fill="D3DFEE"/>
            <w:vAlign w:val="center"/>
            <w:hideMark/>
          </w:tcPr>
          <w:p w14:paraId="7F284894"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Maximum Income</w:t>
            </w:r>
          </w:p>
        </w:tc>
        <w:tc>
          <w:tcPr>
            <w:tcW w:w="2590" w:type="pct"/>
            <w:tcBorders>
              <w:top w:val="single" w:sz="8" w:space="0" w:color="4F81BD"/>
              <w:left w:val="single" w:sz="8" w:space="0" w:color="4F81BD"/>
              <w:bottom w:val="nil"/>
              <w:right w:val="single" w:sz="8" w:space="0" w:color="4F81BD"/>
            </w:tcBorders>
            <w:shd w:val="clear" w:color="auto" w:fill="D3DFEE"/>
            <w:vAlign w:val="center"/>
            <w:hideMark/>
          </w:tcPr>
          <w:p w14:paraId="47756075"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Minimum Income</w:t>
            </w:r>
          </w:p>
        </w:tc>
      </w:tr>
      <w:tr w:rsidR="00704A0A" w:rsidRPr="006B49C2" w14:paraId="4AFE1DC5" w14:textId="77777777" w:rsidTr="00E93FD4">
        <w:tc>
          <w:tcPr>
            <w:tcW w:w="2410" w:type="pct"/>
            <w:tcBorders>
              <w:top w:val="nil"/>
              <w:left w:val="single" w:sz="8" w:space="0" w:color="4F81BD"/>
              <w:bottom w:val="single" w:sz="8" w:space="0" w:color="4F81BD"/>
              <w:right w:val="single" w:sz="8" w:space="0" w:color="4F81BD"/>
            </w:tcBorders>
            <w:shd w:val="clear" w:color="auto" w:fill="FFFFFF"/>
            <w:vAlign w:val="center"/>
          </w:tcPr>
          <w:p w14:paraId="5BF9ED28"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2590" w:type="pct"/>
            <w:tcBorders>
              <w:top w:val="nil"/>
              <w:left w:val="single" w:sz="8" w:space="0" w:color="4F81BD"/>
              <w:bottom w:val="single" w:sz="8" w:space="0" w:color="4F81BD"/>
              <w:right w:val="single" w:sz="8" w:space="0" w:color="4F81BD"/>
            </w:tcBorders>
            <w:shd w:val="clear" w:color="auto" w:fill="FFFFFF"/>
            <w:vAlign w:val="center"/>
          </w:tcPr>
          <w:p w14:paraId="1E0BEFE0"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r>
    </w:tbl>
    <w:p w14:paraId="11C8EDA7" w14:textId="77777777" w:rsidR="00704A0A" w:rsidRPr="006B49C2" w:rsidRDefault="00704A0A" w:rsidP="00704A0A">
      <w:pPr>
        <w:spacing w:before="100" w:beforeAutospacing="1" w:after="100" w:afterAutospacing="1" w:line="240" w:lineRule="auto"/>
        <w:rPr>
          <w:rFonts w:ascii="Calibri" w:eastAsiaTheme="minorEastAsia" w:hAnsi="Calibri" w:cs="Times New Roman"/>
          <w:i/>
          <w:color w:val="000000"/>
          <w:lang w:eastAsia="en-GB"/>
        </w:rPr>
      </w:pPr>
      <w:r w:rsidRPr="006B49C2">
        <w:rPr>
          <w:rFonts w:ascii="Calibri" w:eastAsiaTheme="minorEastAsia" w:hAnsi="Calibri" w:cs="Times New Roman"/>
          <w:i/>
          <w:color w:val="000000"/>
          <w:lang w:eastAsia="en-GB"/>
        </w:rPr>
        <w:t>Crystallisations</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736"/>
        <w:gridCol w:w="843"/>
        <w:gridCol w:w="984"/>
        <w:gridCol w:w="1124"/>
        <w:gridCol w:w="1263"/>
        <w:gridCol w:w="1407"/>
        <w:gridCol w:w="1406"/>
        <w:gridCol w:w="1247"/>
      </w:tblGrid>
      <w:tr w:rsidR="00704A0A" w:rsidRPr="006B49C2" w14:paraId="6E6B2FF9" w14:textId="77777777" w:rsidTr="00E93FD4">
        <w:tc>
          <w:tcPr>
            <w:tcW w:w="40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451E666"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Date</w:t>
            </w:r>
          </w:p>
        </w:tc>
        <w:tc>
          <w:tcPr>
            <w:tcW w:w="46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500C2E1"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Amount</w:t>
            </w:r>
          </w:p>
        </w:tc>
        <w:tc>
          <w:tcPr>
            <w:tcW w:w="546"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940F3D2"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Tax Free Cash Paid</w:t>
            </w:r>
          </w:p>
        </w:tc>
        <w:tc>
          <w:tcPr>
            <w:tcW w:w="62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BD6C76F"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Current Income</w:t>
            </w:r>
          </w:p>
        </w:tc>
        <w:tc>
          <w:tcPr>
            <w:tcW w:w="701"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9ADC8D1"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Comparable Annuity</w:t>
            </w:r>
          </w:p>
        </w:tc>
        <w:tc>
          <w:tcPr>
            <w:tcW w:w="781"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6AFDA515"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A at Age </w:t>
            </w:r>
            <w:r w:rsidRPr="006B49C2">
              <w:rPr>
                <w:rFonts w:ascii="Calibri" w:eastAsia="Times New Roman" w:hAnsi="Calibri" w:cs="Times New Roman"/>
                <w:b/>
                <w:bCs/>
                <w:color w:val="FF0000"/>
                <w:sz w:val="20"/>
                <w:szCs w:val="20"/>
                <w:lang w:eastAsia="en-GB"/>
              </w:rPr>
              <w:t>75</w:t>
            </w:r>
          </w:p>
        </w:tc>
        <w:tc>
          <w:tcPr>
            <w:tcW w:w="78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FB30873"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Critical Yield B at Age</w:t>
            </w:r>
            <w:r w:rsidRPr="006B49C2">
              <w:rPr>
                <w:rFonts w:ascii="Calibri" w:eastAsia="Times New Roman" w:hAnsi="Calibri" w:cs="Times New Roman"/>
                <w:b/>
                <w:bCs/>
                <w:color w:val="FF0000"/>
                <w:sz w:val="20"/>
                <w:szCs w:val="20"/>
                <w:lang w:eastAsia="en-GB"/>
              </w:rPr>
              <w:t xml:space="preserve"> 75</w:t>
            </w:r>
          </w:p>
        </w:tc>
        <w:tc>
          <w:tcPr>
            <w:tcW w:w="692"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257D3F5"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Next Income Review</w:t>
            </w:r>
          </w:p>
        </w:tc>
      </w:tr>
      <w:tr w:rsidR="00704A0A" w:rsidRPr="006B49C2" w14:paraId="2618120B" w14:textId="77777777" w:rsidTr="00E93FD4">
        <w:tc>
          <w:tcPr>
            <w:tcW w:w="40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11C58B9"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7846F06"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54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EA40D67"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6A2E23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0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1CC26FF"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8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001037E"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1EFC02F"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5AC8285"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20D209F2" w14:textId="77777777" w:rsidTr="00E93FD4">
        <w:tc>
          <w:tcPr>
            <w:tcW w:w="40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47905CB"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1DFEF66"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54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6EFEDCC"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D82B1D4"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0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9ED02A2"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8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48ADAFE"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E000974"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2779668"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2056AF18" w14:textId="77777777" w:rsidTr="00E93FD4">
        <w:tc>
          <w:tcPr>
            <w:tcW w:w="40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4D44D8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FAFDC62"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54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8A6845A"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73047F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0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2467FD7"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8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5A32728"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F22116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901AD0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bl>
    <w:p w14:paraId="3887FA3F" w14:textId="77777777" w:rsidR="00704A0A" w:rsidRPr="006B49C2" w:rsidRDefault="00704A0A" w:rsidP="00704A0A">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color w:val="000000"/>
          <w:lang w:eastAsia="en-GB"/>
        </w:rPr>
        <w:t xml:space="preserve">Your provider has confirmed your income could be sustained at its current level for </w:t>
      </w:r>
      <w:r w:rsidRPr="006B49C2">
        <w:rPr>
          <w:rFonts w:ascii="Calibri" w:eastAsiaTheme="minorEastAsia" w:hAnsi="Calibri" w:cs="Times New Roman"/>
          <w:b/>
          <w:color w:val="FF0000"/>
          <w:lang w:eastAsia="en-GB"/>
        </w:rPr>
        <w:t>&lt;INSERT&gt;</w:t>
      </w:r>
      <w:r w:rsidRPr="006B49C2">
        <w:rPr>
          <w:rFonts w:ascii="Calibri" w:eastAsiaTheme="minorEastAsia" w:hAnsi="Calibri" w:cs="Times New Roman"/>
          <w:color w:val="FF0000"/>
          <w:lang w:eastAsia="en-GB"/>
        </w:rPr>
        <w:t xml:space="preserve"> </w:t>
      </w:r>
      <w:r w:rsidRPr="006B49C2">
        <w:rPr>
          <w:rFonts w:ascii="Calibri" w:eastAsiaTheme="minorEastAsia" w:hAnsi="Calibri" w:cs="Times New Roman"/>
          <w:color w:val="000000"/>
          <w:lang w:eastAsia="en-GB"/>
        </w:rPr>
        <w:t>years. Please see your personalised illustration for further details.</w:t>
      </w:r>
    </w:p>
    <w:p w14:paraId="53980426" w14:textId="77777777" w:rsidR="00704A0A" w:rsidRPr="006B49C2" w:rsidRDefault="00704A0A" w:rsidP="00704A0A">
      <w:pPr>
        <w:spacing w:before="100" w:beforeAutospacing="1" w:after="100" w:afterAutospacing="1" w:line="240" w:lineRule="auto"/>
        <w:rPr>
          <w:rFonts w:ascii="Calibri" w:eastAsia="Times New Roman" w:hAnsi="Calibri" w:cs="Calibri"/>
          <w:b/>
          <w:color w:val="984806" w:themeColor="accent6" w:themeShade="80"/>
          <w:lang w:eastAsia="en-GB"/>
        </w:rPr>
      </w:pPr>
      <w:r w:rsidRPr="006B49C2">
        <w:rPr>
          <w:rFonts w:ascii="Calibri" w:eastAsia="Times New Roman" w:hAnsi="Calibri" w:cs="Calibri"/>
          <w:b/>
          <w:color w:val="984806" w:themeColor="accent6" w:themeShade="80"/>
          <w:lang w:eastAsia="en-GB"/>
        </w:rPr>
        <w:t>&lt;FOR PRE 6</w:t>
      </w:r>
      <w:r w:rsidRPr="006B49C2">
        <w:rPr>
          <w:rFonts w:ascii="Calibri" w:eastAsia="Times New Roman" w:hAnsi="Calibri" w:cs="Calibri"/>
          <w:b/>
          <w:color w:val="984806" w:themeColor="accent6" w:themeShade="80"/>
          <w:vertAlign w:val="superscript"/>
          <w:lang w:eastAsia="en-GB"/>
        </w:rPr>
        <w:t>TH</w:t>
      </w:r>
      <w:r w:rsidRPr="006B49C2">
        <w:rPr>
          <w:rFonts w:ascii="Calibri" w:eastAsia="Times New Roman" w:hAnsi="Calibri" w:cs="Calibri"/>
          <w:b/>
          <w:color w:val="984806" w:themeColor="accent6" w:themeShade="80"/>
          <w:lang w:eastAsia="en-GB"/>
        </w:rPr>
        <w:t xml:space="preserve"> APRIL </w:t>
      </w:r>
      <w:r>
        <w:rPr>
          <w:rFonts w:ascii="Calibri" w:eastAsia="Times New Roman" w:hAnsi="Calibri" w:cs="Calibri"/>
          <w:b/>
          <w:color w:val="984806" w:themeColor="accent6" w:themeShade="80"/>
          <w:lang w:eastAsia="en-GB"/>
        </w:rPr>
        <w:t xml:space="preserve">2015 </w:t>
      </w:r>
      <w:r w:rsidRPr="006B49C2">
        <w:rPr>
          <w:rFonts w:ascii="Calibri" w:eastAsia="Times New Roman" w:hAnsi="Calibri" w:cs="Calibri"/>
          <w:b/>
          <w:color w:val="984806" w:themeColor="accent6" w:themeShade="80"/>
          <w:lang w:eastAsia="en-GB"/>
        </w:rPr>
        <w:t>FLEXIBLE DRAWDOWN PLANS &amp; POST APRIL 5</w:t>
      </w:r>
      <w:r w:rsidRPr="006B49C2">
        <w:rPr>
          <w:rFonts w:ascii="Calibri" w:eastAsia="Times New Roman" w:hAnsi="Calibri" w:cs="Calibri"/>
          <w:b/>
          <w:color w:val="984806" w:themeColor="accent6" w:themeShade="80"/>
          <w:vertAlign w:val="superscript"/>
          <w:lang w:eastAsia="en-GB"/>
        </w:rPr>
        <w:t xml:space="preserve">TH </w:t>
      </w:r>
      <w:r w:rsidRPr="006B49C2">
        <w:rPr>
          <w:rFonts w:ascii="Calibri" w:eastAsia="Times New Roman" w:hAnsi="Calibri" w:cs="Calibri"/>
          <w:b/>
          <w:color w:val="984806" w:themeColor="accent6" w:themeShade="80"/>
          <w:lang w:eastAsia="en-GB"/>
        </w:rPr>
        <w:t>2015 DRAWDOWN PLANS USE THE MOST APPROPRIATE TEXT &amp; TABLE BELOW&gt;</w:t>
      </w:r>
    </w:p>
    <w:p w14:paraId="09E407AA" w14:textId="77777777" w:rsidR="00704A0A" w:rsidRPr="006B49C2" w:rsidRDefault="00704A0A" w:rsidP="00704A0A">
      <w:pPr>
        <w:spacing w:before="100" w:beforeAutospacing="1" w:after="100" w:afterAutospacing="1" w:line="240" w:lineRule="auto"/>
        <w:rPr>
          <w:rFonts w:ascii="Calibri" w:eastAsia="Times New Roman" w:hAnsi="Calibri" w:cs="Calibri"/>
          <w:color w:val="0070C0"/>
          <w:lang w:eastAsia="en-GB"/>
        </w:rPr>
      </w:pPr>
      <w:r w:rsidRPr="006B49C2">
        <w:rPr>
          <w:rFonts w:ascii="Calibri" w:eastAsia="Times New Roman" w:hAnsi="Calibri" w:cs="Calibri"/>
          <w:color w:val="0070C0"/>
          <w:lang w:eastAsia="en-GB"/>
        </w:rPr>
        <w:t>Your existing plan was previously set up as a ‘Flexible Drawdown’ contract, but this type of drawdown is no longer available with effect from 6</w:t>
      </w:r>
      <w:r w:rsidRPr="006B49C2">
        <w:rPr>
          <w:rFonts w:ascii="Calibri" w:eastAsia="Times New Roman" w:hAnsi="Calibri" w:cs="Calibri"/>
          <w:color w:val="0070C0"/>
          <w:vertAlign w:val="superscript"/>
          <w:lang w:eastAsia="en-GB"/>
        </w:rPr>
        <w:t>th</w:t>
      </w:r>
      <w:r w:rsidRPr="006B49C2">
        <w:rPr>
          <w:rFonts w:ascii="Calibri" w:eastAsia="Times New Roman" w:hAnsi="Calibri" w:cs="Calibri"/>
          <w:color w:val="0070C0"/>
          <w:lang w:eastAsia="en-GB"/>
        </w:rPr>
        <w:t xml:space="preserve"> April 2015. Your plan has been automatically converted into a </w:t>
      </w:r>
      <w:r w:rsidRPr="006B49C2">
        <w:rPr>
          <w:rFonts w:ascii="Calibri" w:eastAsia="Times New Roman" w:hAnsi="Calibri" w:cs="Calibri"/>
          <w:b/>
          <w:color w:val="0070C0"/>
          <w:lang w:eastAsia="en-GB"/>
        </w:rPr>
        <w:t xml:space="preserve">‘Flexi Access Drawdown’ </w:t>
      </w:r>
      <w:r w:rsidRPr="006B49C2">
        <w:rPr>
          <w:rFonts w:ascii="Calibri" w:eastAsia="Times New Roman" w:hAnsi="Calibri" w:cs="Calibri"/>
          <w:color w:val="0070C0"/>
          <w:lang w:eastAsia="en-GB"/>
        </w:rPr>
        <w:t>contract following the ‘Pension Flexibility’ reforms. The ‘no limit’ on withdrawals continues to apply to your pension fund but the previous secured pension income criteria has been removed along with the ban on future contributions.</w:t>
      </w:r>
    </w:p>
    <w:p w14:paraId="0C06C0C7" w14:textId="77777777" w:rsidR="00704A0A" w:rsidRPr="003D7DBC" w:rsidRDefault="00704A0A" w:rsidP="00704A0A">
      <w:pPr>
        <w:spacing w:before="100" w:beforeAutospacing="1" w:after="100" w:afterAutospacing="1" w:line="240" w:lineRule="auto"/>
        <w:rPr>
          <w:rFonts w:ascii="Calibri" w:eastAsia="Times New Roman" w:hAnsi="Calibri" w:cs="Calibri"/>
          <w:lang w:eastAsia="en-GB"/>
        </w:rPr>
      </w:pPr>
      <w:r w:rsidRPr="003D7DBC">
        <w:rPr>
          <w:rFonts w:ascii="Calibri" w:eastAsia="Times New Roman" w:hAnsi="Calibri" w:cs="Calibri"/>
          <w:lang w:eastAsia="en-GB"/>
        </w:rPr>
        <w:t xml:space="preserve">Your existing pension plan fund value has been accessed flexibly by way of </w:t>
      </w:r>
      <w:r w:rsidRPr="006B49C2">
        <w:rPr>
          <w:rFonts w:ascii="Calibri" w:eastAsia="Times New Roman" w:hAnsi="Calibri" w:cs="Calibri"/>
          <w:b/>
          <w:color w:val="0070C0"/>
          <w:lang w:eastAsia="en-GB"/>
        </w:rPr>
        <w:t>‘Flexi Access Drawdown’ / ‘Uncrystallised</w:t>
      </w:r>
      <w:r w:rsidRPr="006B49C2">
        <w:rPr>
          <w:rFonts w:ascii="Calibri" w:eastAsia="Times New Roman" w:hAnsi="Calibri" w:cs="Calibri"/>
          <w:color w:val="0070C0"/>
          <w:lang w:eastAsia="en-GB"/>
        </w:rPr>
        <w:t xml:space="preserve"> </w:t>
      </w:r>
      <w:r w:rsidRPr="006B49C2">
        <w:rPr>
          <w:rFonts w:ascii="Calibri" w:eastAsia="Times New Roman" w:hAnsi="Calibri" w:cs="Calibri"/>
          <w:b/>
          <w:color w:val="0070C0"/>
          <w:lang w:eastAsia="en-GB"/>
        </w:rPr>
        <w:t>Fund Pension Lump Sum’ (UFPLS)</w:t>
      </w:r>
      <w:r w:rsidRPr="006B49C2">
        <w:rPr>
          <w:rFonts w:ascii="Calibri" w:eastAsia="Times New Roman" w:hAnsi="Calibri" w:cs="Calibri"/>
          <w:color w:val="0070C0"/>
          <w:lang w:eastAsia="en-GB"/>
        </w:rPr>
        <w:t xml:space="preserve">. </w:t>
      </w:r>
      <w:r w:rsidRPr="003D7DBC">
        <w:rPr>
          <w:rFonts w:ascii="Calibri" w:eastAsia="Times New Roman" w:hAnsi="Calibri" w:cs="Calibri"/>
          <w:lang w:eastAsia="en-GB"/>
        </w:rPr>
        <w:t>There are no income limits applying to this pension fund.</w:t>
      </w:r>
    </w:p>
    <w:p w14:paraId="7A1E58B9" w14:textId="77777777" w:rsidR="00704A0A" w:rsidRPr="006B49C2" w:rsidRDefault="00704A0A" w:rsidP="00704A0A">
      <w:pPr>
        <w:spacing w:before="100" w:beforeAutospacing="1" w:after="100" w:afterAutospacing="1" w:line="240" w:lineRule="auto"/>
        <w:rPr>
          <w:rFonts w:ascii="Calibri" w:eastAsia="Times New Roman" w:hAnsi="Calibri" w:cs="Calibri"/>
          <w:i/>
          <w:lang w:eastAsia="en-GB"/>
        </w:rPr>
      </w:pPr>
      <w:r w:rsidRPr="006B49C2">
        <w:rPr>
          <w:rFonts w:ascii="Calibri" w:eastAsia="Times New Roman" w:hAnsi="Calibri" w:cs="Calibri"/>
          <w:i/>
          <w:lang w:eastAsia="en-GB"/>
        </w:rPr>
        <w:t xml:space="preserve">Crystallisations </w:t>
      </w:r>
    </w:p>
    <w:tbl>
      <w:tblPr>
        <w:tblW w:w="4991"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1153"/>
        <w:gridCol w:w="1268"/>
        <w:gridCol w:w="1265"/>
        <w:gridCol w:w="1126"/>
        <w:gridCol w:w="1265"/>
        <w:gridCol w:w="1545"/>
        <w:gridCol w:w="1372"/>
      </w:tblGrid>
      <w:tr w:rsidR="00704A0A" w:rsidRPr="006B49C2" w14:paraId="405AD29A" w14:textId="77777777" w:rsidTr="00E93FD4">
        <w:trPr>
          <w:trHeight w:val="536"/>
        </w:trPr>
        <w:tc>
          <w:tcPr>
            <w:tcW w:w="641"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93EA784"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Date</w:t>
            </w:r>
          </w:p>
        </w:tc>
        <w:tc>
          <w:tcPr>
            <w:tcW w:w="705"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3AD6BF6"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Total   Amount</w:t>
            </w:r>
          </w:p>
        </w:tc>
        <w:tc>
          <w:tcPr>
            <w:tcW w:w="70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F13A3B1"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Tax Free Amount</w:t>
            </w:r>
          </w:p>
        </w:tc>
        <w:tc>
          <w:tcPr>
            <w:tcW w:w="626"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F7BA9BA"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Taxable Amount</w:t>
            </w:r>
          </w:p>
        </w:tc>
        <w:tc>
          <w:tcPr>
            <w:tcW w:w="70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62AF1AE"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Comparable Annuity</w:t>
            </w:r>
          </w:p>
        </w:tc>
        <w:tc>
          <w:tcPr>
            <w:tcW w:w="859"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8866107"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A   at Age </w:t>
            </w:r>
            <w:r w:rsidRPr="006B49C2">
              <w:rPr>
                <w:rFonts w:ascii="Calibri" w:eastAsia="Times New Roman" w:hAnsi="Calibri" w:cs="Times New Roman"/>
                <w:b/>
                <w:bCs/>
                <w:color w:val="FF0000"/>
                <w:sz w:val="20"/>
                <w:szCs w:val="20"/>
                <w:lang w:eastAsia="en-GB"/>
              </w:rPr>
              <w:t>75</w:t>
            </w:r>
          </w:p>
        </w:tc>
        <w:tc>
          <w:tcPr>
            <w:tcW w:w="76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6450197"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B   at Age </w:t>
            </w:r>
            <w:r w:rsidRPr="006B49C2">
              <w:rPr>
                <w:rFonts w:ascii="Calibri" w:eastAsia="Times New Roman" w:hAnsi="Calibri" w:cs="Times New Roman"/>
                <w:b/>
                <w:bCs/>
                <w:color w:val="FF0000"/>
                <w:sz w:val="20"/>
                <w:szCs w:val="20"/>
                <w:lang w:eastAsia="en-GB"/>
              </w:rPr>
              <w:t>75</w:t>
            </w:r>
          </w:p>
        </w:tc>
      </w:tr>
      <w:tr w:rsidR="00704A0A" w:rsidRPr="006B49C2" w14:paraId="560C3E10" w14:textId="77777777" w:rsidTr="00E93FD4">
        <w:trPr>
          <w:trHeight w:val="247"/>
        </w:trPr>
        <w:tc>
          <w:tcPr>
            <w:tcW w:w="64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74E222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0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B803112"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FE7345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2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3D0AFCB"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7F5010C"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859"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D35FE66"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B6D957B"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3F4BDF29" w14:textId="77777777" w:rsidTr="00E93FD4">
        <w:trPr>
          <w:trHeight w:val="268"/>
        </w:trPr>
        <w:tc>
          <w:tcPr>
            <w:tcW w:w="641"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EB5D65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05"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0ED6C8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F68459C"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2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E436D14"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BBC7866"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859"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863BC9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7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547D1E3"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bl>
    <w:p w14:paraId="5CBCFEBC" w14:textId="77777777" w:rsidR="00704A0A" w:rsidRPr="006B49C2" w:rsidRDefault="00704A0A" w:rsidP="00704A0A">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color w:val="000000"/>
          <w:lang w:eastAsia="en-GB"/>
        </w:rPr>
        <w:t xml:space="preserve">Your provider has confirmed your income could be sustained at its current level for </w:t>
      </w:r>
      <w:r w:rsidRPr="006B49C2">
        <w:rPr>
          <w:rFonts w:ascii="Calibri" w:eastAsiaTheme="minorEastAsia" w:hAnsi="Calibri" w:cs="Times New Roman"/>
          <w:b/>
          <w:color w:val="FF0000"/>
          <w:lang w:eastAsia="en-GB"/>
        </w:rPr>
        <w:t>&lt;INSERT&gt;</w:t>
      </w:r>
      <w:r w:rsidRPr="006B49C2">
        <w:rPr>
          <w:rFonts w:ascii="Calibri" w:eastAsiaTheme="minorEastAsia" w:hAnsi="Calibri" w:cs="Times New Roman"/>
          <w:color w:val="FF0000"/>
          <w:lang w:eastAsia="en-GB"/>
        </w:rPr>
        <w:t xml:space="preserve"> </w:t>
      </w:r>
      <w:r w:rsidRPr="006B49C2">
        <w:rPr>
          <w:rFonts w:ascii="Calibri" w:eastAsiaTheme="minorEastAsia" w:hAnsi="Calibri" w:cs="Times New Roman"/>
          <w:color w:val="000000"/>
          <w:lang w:eastAsia="en-GB"/>
        </w:rPr>
        <w:t>years. Please see your personalised illustration for further details.</w:t>
      </w:r>
    </w:p>
    <w:p w14:paraId="59856024" w14:textId="77777777" w:rsidR="00704A0A" w:rsidRPr="006B49C2" w:rsidRDefault="00704A0A" w:rsidP="00704A0A">
      <w:pPr>
        <w:spacing w:before="100" w:beforeAutospacing="1" w:after="100" w:afterAutospacing="1" w:line="240" w:lineRule="auto"/>
        <w:rPr>
          <w:rFonts w:ascii="Calibri" w:eastAsia="Times New Roman" w:hAnsi="Calibri" w:cs="Calibri"/>
          <w:b/>
          <w:color w:val="984806" w:themeColor="accent6" w:themeShade="80"/>
          <w:lang w:eastAsia="en-GB"/>
        </w:rPr>
      </w:pPr>
      <w:r w:rsidRPr="006B49C2">
        <w:rPr>
          <w:rFonts w:ascii="Calibri" w:eastAsia="Times New Roman" w:hAnsi="Calibri" w:cs="Calibri"/>
          <w:b/>
          <w:color w:val="984806" w:themeColor="accent6" w:themeShade="80"/>
          <w:lang w:eastAsia="en-GB"/>
        </w:rPr>
        <w:t>&lt;FOR ALL SHORT-TERM ANNUITIES USE THE TEXT &amp;</w:t>
      </w:r>
      <w:r>
        <w:rPr>
          <w:rFonts w:ascii="Calibri" w:eastAsia="Times New Roman" w:hAnsi="Calibri" w:cs="Calibri"/>
          <w:b/>
          <w:color w:val="984806" w:themeColor="accent6" w:themeShade="80"/>
          <w:lang w:eastAsia="en-GB"/>
        </w:rPr>
        <w:t xml:space="preserve"> </w:t>
      </w:r>
      <w:r w:rsidRPr="006B49C2">
        <w:rPr>
          <w:rFonts w:ascii="Calibri" w:eastAsia="Times New Roman" w:hAnsi="Calibri" w:cs="Calibri"/>
          <w:b/>
          <w:color w:val="984806" w:themeColor="accent6" w:themeShade="80"/>
          <w:lang w:eastAsia="en-GB"/>
        </w:rPr>
        <w:t>TABLE BELOW&gt;</w:t>
      </w:r>
    </w:p>
    <w:p w14:paraId="6CC629DB" w14:textId="77777777" w:rsidR="00704A0A" w:rsidRPr="006B49C2" w:rsidRDefault="00704A0A" w:rsidP="00704A0A">
      <w:pPr>
        <w:spacing w:before="100" w:beforeAutospacing="1" w:after="100" w:afterAutospacing="1" w:line="240" w:lineRule="auto"/>
        <w:rPr>
          <w:rFonts w:ascii="Calibri" w:eastAsia="Times New Roman" w:hAnsi="Calibri" w:cs="Calibri"/>
          <w:color w:val="0070C0"/>
          <w:lang w:eastAsia="en-GB"/>
        </w:rPr>
      </w:pPr>
      <w:r w:rsidRPr="006B49C2">
        <w:rPr>
          <w:rFonts w:ascii="Calibri" w:eastAsia="Times New Roman" w:hAnsi="Calibri" w:cs="Calibri"/>
          <w:color w:val="0070C0"/>
          <w:lang w:eastAsia="en-GB"/>
        </w:rPr>
        <w:t xml:space="preserve">Your existing pension plan fund value has been accessed flexibly by way of </w:t>
      </w:r>
      <w:r w:rsidRPr="006B49C2">
        <w:rPr>
          <w:rFonts w:ascii="Calibri" w:eastAsia="Times New Roman" w:hAnsi="Calibri" w:cs="Calibri"/>
          <w:b/>
          <w:color w:val="0070C0"/>
          <w:lang w:eastAsia="en-GB"/>
        </w:rPr>
        <w:t>‘Short Term Annuity’</w:t>
      </w:r>
      <w:r w:rsidRPr="006B49C2">
        <w:rPr>
          <w:rFonts w:ascii="Calibri" w:eastAsia="Times New Roman" w:hAnsi="Calibri" w:cs="Calibri"/>
          <w:color w:val="0070C0"/>
          <w:lang w:eastAsia="en-GB"/>
        </w:rPr>
        <w:t>.</w:t>
      </w:r>
    </w:p>
    <w:p w14:paraId="09409C2A" w14:textId="77777777" w:rsidR="00704A0A" w:rsidRPr="006B49C2" w:rsidRDefault="00704A0A" w:rsidP="00704A0A">
      <w:pPr>
        <w:spacing w:before="100" w:beforeAutospacing="1" w:after="100" w:afterAutospacing="1" w:line="240" w:lineRule="auto"/>
        <w:rPr>
          <w:rFonts w:ascii="Calibri" w:eastAsia="Times New Roman" w:hAnsi="Calibri" w:cs="Calibri"/>
          <w:i/>
          <w:lang w:eastAsia="en-GB"/>
        </w:rPr>
      </w:pPr>
      <w:r w:rsidRPr="006B49C2">
        <w:rPr>
          <w:rFonts w:ascii="Calibri" w:eastAsia="Times New Roman" w:hAnsi="Calibri" w:cs="Calibri"/>
          <w:i/>
          <w:lang w:eastAsia="en-GB"/>
        </w:rPr>
        <w:t xml:space="preserve">Crystallisations </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853"/>
        <w:gridCol w:w="951"/>
        <w:gridCol w:w="1225"/>
        <w:gridCol w:w="1088"/>
        <w:gridCol w:w="1087"/>
        <w:gridCol w:w="1087"/>
        <w:gridCol w:w="1357"/>
        <w:gridCol w:w="1362"/>
      </w:tblGrid>
      <w:tr w:rsidR="00704A0A" w:rsidRPr="006B49C2" w14:paraId="3D0FCD1F" w14:textId="77777777" w:rsidTr="00E93FD4">
        <w:trPr>
          <w:trHeight w:val="536"/>
        </w:trPr>
        <w:tc>
          <w:tcPr>
            <w:tcW w:w="47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EB3B66D"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Date</w:t>
            </w:r>
          </w:p>
        </w:tc>
        <w:tc>
          <w:tcPr>
            <w:tcW w:w="52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F6A2BCC"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Total   Amount</w:t>
            </w:r>
          </w:p>
        </w:tc>
        <w:tc>
          <w:tcPr>
            <w:tcW w:w="68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71EED6D"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Tax Free Amount</w:t>
            </w:r>
          </w:p>
        </w:tc>
        <w:tc>
          <w:tcPr>
            <w:tcW w:w="60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88750E8"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Current Income</w:t>
            </w:r>
          </w:p>
        </w:tc>
        <w:tc>
          <w:tcPr>
            <w:tcW w:w="603" w:type="pct"/>
            <w:tcBorders>
              <w:top w:val="single" w:sz="6" w:space="0" w:color="4F81BD"/>
              <w:left w:val="single" w:sz="6" w:space="0" w:color="4F81BD"/>
              <w:bottom w:val="single" w:sz="6" w:space="0" w:color="4F81BD"/>
              <w:right w:val="single" w:sz="6" w:space="0" w:color="4F81BD"/>
            </w:tcBorders>
            <w:shd w:val="clear" w:color="auto" w:fill="DBE5F1"/>
            <w:vAlign w:val="center"/>
          </w:tcPr>
          <w:p w14:paraId="4A3793BF"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proofErr w:type="gramStart"/>
            <w:r w:rsidRPr="006B49C2">
              <w:rPr>
                <w:rFonts w:ascii="Calibri" w:eastAsia="Times New Roman" w:hAnsi="Calibri" w:cs="Times New Roman"/>
                <w:b/>
                <w:bCs/>
                <w:color w:val="365F91"/>
                <w:sz w:val="20"/>
                <w:szCs w:val="20"/>
                <w:lang w:eastAsia="en-GB"/>
              </w:rPr>
              <w:t>Term  (</w:t>
            </w:r>
            <w:proofErr w:type="gramEnd"/>
            <w:r w:rsidRPr="006B49C2">
              <w:rPr>
                <w:rFonts w:ascii="Calibri" w:eastAsia="Times New Roman" w:hAnsi="Calibri" w:cs="Times New Roman"/>
                <w:b/>
                <w:bCs/>
                <w:color w:val="365F91"/>
                <w:sz w:val="20"/>
                <w:szCs w:val="20"/>
                <w:lang w:eastAsia="en-GB"/>
              </w:rPr>
              <w:t>Years)</w:t>
            </w:r>
          </w:p>
        </w:tc>
        <w:tc>
          <w:tcPr>
            <w:tcW w:w="60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12BDA75"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Comparable Annuity</w:t>
            </w:r>
          </w:p>
        </w:tc>
        <w:tc>
          <w:tcPr>
            <w:tcW w:w="75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A688CB4"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A   at Age </w:t>
            </w:r>
            <w:r w:rsidRPr="006B49C2">
              <w:rPr>
                <w:rFonts w:ascii="Calibri" w:eastAsia="Times New Roman" w:hAnsi="Calibri" w:cs="Times New Roman"/>
                <w:b/>
                <w:bCs/>
                <w:color w:val="FF0000"/>
                <w:sz w:val="20"/>
                <w:szCs w:val="20"/>
                <w:lang w:eastAsia="en-GB"/>
              </w:rPr>
              <w:t>75</w:t>
            </w:r>
          </w:p>
        </w:tc>
        <w:tc>
          <w:tcPr>
            <w:tcW w:w="756"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7EA92D5"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xml:space="preserve">Critical Yield B   at Age </w:t>
            </w:r>
            <w:r w:rsidRPr="006B49C2">
              <w:rPr>
                <w:rFonts w:ascii="Calibri" w:eastAsia="Times New Roman" w:hAnsi="Calibri" w:cs="Times New Roman"/>
                <w:b/>
                <w:bCs/>
                <w:color w:val="FF0000"/>
                <w:sz w:val="20"/>
                <w:szCs w:val="20"/>
                <w:lang w:eastAsia="en-GB"/>
              </w:rPr>
              <w:t>75</w:t>
            </w:r>
          </w:p>
        </w:tc>
      </w:tr>
      <w:tr w:rsidR="00704A0A" w:rsidRPr="006B49C2" w14:paraId="45DE3D14" w14:textId="77777777" w:rsidTr="00E93FD4">
        <w:trPr>
          <w:trHeight w:val="247"/>
        </w:trPr>
        <w:tc>
          <w:tcPr>
            <w:tcW w:w="47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23CECA4"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52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64F02E8"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6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02F4204"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60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0047515"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603" w:type="pct"/>
            <w:tcBorders>
              <w:top w:val="single" w:sz="6" w:space="0" w:color="4F81BD"/>
              <w:left w:val="single" w:sz="6" w:space="0" w:color="4F81BD"/>
              <w:bottom w:val="single" w:sz="6" w:space="0" w:color="4F81BD"/>
              <w:right w:val="single" w:sz="6" w:space="0" w:color="4F81BD"/>
            </w:tcBorders>
            <w:vAlign w:val="center"/>
          </w:tcPr>
          <w:p w14:paraId="260C9A8B"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6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C91A042"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75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9BDF50C"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75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76E8481"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r>
      <w:tr w:rsidR="00704A0A" w:rsidRPr="006B49C2" w14:paraId="6EC6E1D8" w14:textId="77777777" w:rsidTr="00E93FD4">
        <w:trPr>
          <w:trHeight w:val="268"/>
        </w:trPr>
        <w:tc>
          <w:tcPr>
            <w:tcW w:w="47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9D9F789"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52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9FA49B7"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68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1EAD090"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60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8501169"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603" w:type="pct"/>
            <w:tcBorders>
              <w:top w:val="single" w:sz="6" w:space="0" w:color="4F81BD"/>
              <w:left w:val="single" w:sz="6" w:space="0" w:color="4F81BD"/>
              <w:bottom w:val="single" w:sz="6" w:space="0" w:color="4F81BD"/>
              <w:right w:val="single" w:sz="6" w:space="0" w:color="4F81BD"/>
            </w:tcBorders>
            <w:vAlign w:val="center"/>
          </w:tcPr>
          <w:p w14:paraId="72B8AE9A"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60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20F3266"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75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C0D2EA0"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c>
          <w:tcPr>
            <w:tcW w:w="75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0C2731C" w14:textId="77777777" w:rsidR="00704A0A" w:rsidRPr="006B49C2" w:rsidRDefault="00704A0A" w:rsidP="00E93FD4">
            <w:pPr>
              <w:spacing w:after="0" w:line="240" w:lineRule="auto"/>
              <w:jc w:val="center"/>
              <w:rPr>
                <w:rFonts w:ascii="Calibri" w:eastAsia="Times New Roman" w:hAnsi="Calibri" w:cs="Times New Roman"/>
                <w:color w:val="365F91"/>
                <w:sz w:val="20"/>
                <w:szCs w:val="20"/>
                <w:lang w:eastAsia="en-GB"/>
              </w:rPr>
            </w:pPr>
          </w:p>
        </w:tc>
      </w:tr>
    </w:tbl>
    <w:p w14:paraId="5ED3123B" w14:textId="77777777" w:rsidR="00704A0A" w:rsidRPr="006B49C2" w:rsidRDefault="00704A0A" w:rsidP="00704A0A">
      <w:pPr>
        <w:pBdr>
          <w:top w:val="single" w:sz="4" w:space="0" w:color="auto"/>
          <w:left w:val="single" w:sz="4" w:space="4" w:color="auto"/>
          <w:bottom w:val="single" w:sz="4" w:space="1" w:color="auto"/>
          <w:right w:val="single" w:sz="4" w:space="4" w:color="auto"/>
        </w:pBdr>
        <w:spacing w:before="100" w:beforeAutospacing="1" w:after="100" w:afterAutospacing="1" w:line="240" w:lineRule="auto"/>
        <w:rPr>
          <w:rFonts w:ascii="Calibri" w:eastAsia="Times New Roman" w:hAnsi="Calibri" w:cs="Calibri"/>
          <w:color w:val="008000"/>
        </w:rPr>
      </w:pPr>
      <w:r w:rsidRPr="006B49C2">
        <w:rPr>
          <w:rFonts w:ascii="Calibri" w:eastAsia="Times New Roman" w:hAnsi="Calibri" w:cs="Calibri"/>
          <w:b/>
          <w:color w:val="008000"/>
        </w:rPr>
        <w:t>INSTRUCTION TO USER</w:t>
      </w:r>
      <w:r w:rsidRPr="006B49C2">
        <w:rPr>
          <w:rFonts w:ascii="Calibri" w:eastAsia="Times New Roman" w:hAnsi="Calibri" w:cs="Calibri"/>
          <w:color w:val="008000"/>
        </w:rPr>
        <w:t xml:space="preserve"> - The critical yield figures should be extracted from the original illustration obtained when the policy was established or when the last crystallisation occurred or when the policy was last reviewed.</w:t>
      </w:r>
    </w:p>
    <w:p w14:paraId="626F3786" w14:textId="77777777" w:rsidR="00704A0A" w:rsidRPr="006B49C2" w:rsidRDefault="00704A0A" w:rsidP="00704A0A">
      <w:pPr>
        <w:spacing w:before="100" w:beforeAutospacing="1" w:after="100" w:afterAutospacing="1" w:line="240" w:lineRule="auto"/>
        <w:rPr>
          <w:rFonts w:ascii="Calibri" w:eastAsia="Times New Roman" w:hAnsi="Calibri" w:cs="Calibri"/>
          <w:i/>
          <w:lang w:eastAsia="en-GB"/>
        </w:rPr>
      </w:pPr>
      <w:r w:rsidRPr="006B49C2">
        <w:rPr>
          <w:rFonts w:ascii="Calibri" w:eastAsia="Times New Roman" w:hAnsi="Calibri" w:cs="Calibri"/>
          <w:i/>
          <w:lang w:eastAsia="en-GB"/>
        </w:rPr>
        <w:t>Guarantees</w:t>
      </w:r>
    </w:p>
    <w:p w14:paraId="5FB20491" w14:textId="77777777" w:rsidR="00704A0A" w:rsidRPr="006B49C2" w:rsidRDefault="00704A0A" w:rsidP="00704A0A">
      <w:pPr>
        <w:spacing w:before="100" w:beforeAutospacing="1" w:after="100" w:afterAutospacing="1" w:line="240" w:lineRule="auto"/>
        <w:rPr>
          <w:rFonts w:ascii="Calibri" w:eastAsia="Times New Roman" w:hAnsi="Calibri" w:cs="Calibri"/>
          <w:b/>
          <w:i/>
          <w:color w:val="984806" w:themeColor="accent6" w:themeShade="80"/>
          <w:lang w:eastAsia="en-GB"/>
        </w:rPr>
      </w:pPr>
      <w:r w:rsidRPr="006B49C2">
        <w:rPr>
          <w:rFonts w:ascii="Calibri" w:eastAsia="Times New Roman" w:hAnsi="Calibri" w:cs="Calibri"/>
          <w:b/>
          <w:i/>
          <w:color w:val="984806" w:themeColor="accent6" w:themeShade="80"/>
          <w:lang w:eastAsia="en-GB"/>
        </w:rPr>
        <w:t>&lt;SELECT THE MOST APPROPRIATE TEXT&gt;</w:t>
      </w:r>
    </w:p>
    <w:p w14:paraId="4B66164D" w14:textId="77777777" w:rsidR="00704A0A" w:rsidRPr="006B49C2" w:rsidRDefault="00704A0A" w:rsidP="00704A0A">
      <w:pPr>
        <w:spacing w:before="100" w:beforeAutospacing="1" w:after="100" w:afterAutospacing="1" w:line="240" w:lineRule="auto"/>
        <w:rPr>
          <w:rFonts w:ascii="Calibri" w:eastAsia="Times New Roman" w:hAnsi="Calibri" w:cs="Calibri"/>
          <w:i/>
          <w:color w:val="0070C0"/>
          <w:lang w:eastAsia="en-GB"/>
        </w:rPr>
      </w:pPr>
      <w:r w:rsidRPr="006B49C2">
        <w:rPr>
          <w:rFonts w:ascii="Calibri" w:eastAsia="Times New Roman" w:hAnsi="Calibri" w:cs="Calibri"/>
          <w:i/>
          <w:color w:val="0070C0"/>
          <w:lang w:eastAsia="en-GB"/>
        </w:rPr>
        <w:t xml:space="preserve">There are no guarantees </w:t>
      </w:r>
      <w:r>
        <w:rPr>
          <w:rFonts w:ascii="Calibri" w:eastAsia="Times New Roman" w:hAnsi="Calibri" w:cs="Calibri"/>
          <w:i/>
          <w:color w:val="0070C0"/>
          <w:lang w:eastAsia="en-GB"/>
        </w:rPr>
        <w:t xml:space="preserve">or safeguarded benefits </w:t>
      </w:r>
      <w:r w:rsidRPr="006B49C2">
        <w:rPr>
          <w:rFonts w:ascii="Calibri" w:eastAsia="Times New Roman" w:hAnsi="Calibri" w:cs="Calibri"/>
          <w:i/>
          <w:color w:val="0070C0"/>
          <w:lang w:eastAsia="en-GB"/>
        </w:rPr>
        <w:t>attaching to your crystallised pension either for any income being paid or for the future capital value of your pension fund.</w:t>
      </w:r>
    </w:p>
    <w:p w14:paraId="267269D5" w14:textId="77777777" w:rsidR="00704A0A" w:rsidRPr="006B49C2" w:rsidRDefault="00704A0A" w:rsidP="00704A0A">
      <w:pPr>
        <w:spacing w:before="100" w:beforeAutospacing="1" w:after="100" w:afterAutospacing="1" w:line="240" w:lineRule="auto"/>
        <w:rPr>
          <w:rFonts w:ascii="Calibri" w:eastAsia="Times New Roman" w:hAnsi="Calibri" w:cs="Calibri"/>
          <w:i/>
          <w:color w:val="0070C0"/>
          <w:lang w:eastAsia="en-GB"/>
        </w:rPr>
      </w:pPr>
      <w:r w:rsidRPr="006B49C2">
        <w:rPr>
          <w:rFonts w:ascii="Calibri" w:eastAsia="Times New Roman" w:hAnsi="Calibri" w:cs="Calibri"/>
          <w:i/>
          <w:color w:val="0070C0"/>
          <w:lang w:eastAsia="en-GB"/>
        </w:rPr>
        <w:t>Your crystallised pension fund currently has a guarantee attaching to the amount of income being paid from it which will remain as long as no changes are made to your plan.</w:t>
      </w:r>
    </w:p>
    <w:p w14:paraId="0E52CC66" w14:textId="77777777" w:rsidR="00704A0A" w:rsidRPr="006B49C2" w:rsidRDefault="00704A0A" w:rsidP="00704A0A">
      <w:pPr>
        <w:spacing w:before="100" w:beforeAutospacing="1" w:after="100" w:afterAutospacing="1" w:line="240" w:lineRule="auto"/>
        <w:rPr>
          <w:rFonts w:ascii="Calibri" w:eastAsia="Times New Roman" w:hAnsi="Calibri" w:cs="Calibri"/>
          <w:i/>
          <w:color w:val="0070C0"/>
          <w:lang w:eastAsia="en-GB"/>
        </w:rPr>
      </w:pPr>
      <w:r w:rsidRPr="006B49C2">
        <w:rPr>
          <w:rFonts w:ascii="Calibri" w:eastAsia="Times New Roman" w:hAnsi="Calibri" w:cs="Calibri"/>
          <w:i/>
          <w:color w:val="0070C0"/>
          <w:lang w:eastAsia="en-GB"/>
        </w:rPr>
        <w:t>Your crystallised pension fund currently has a guarantee attaching to the future capital value of your fund which will remain as long as no changes are made to your plan prior to maturity.</w:t>
      </w:r>
    </w:p>
    <w:p w14:paraId="19782B7D" w14:textId="77777777" w:rsidR="00704A0A" w:rsidRPr="006B49C2" w:rsidRDefault="00704A0A" w:rsidP="00704A0A">
      <w:pPr>
        <w:spacing w:before="100" w:beforeAutospacing="1" w:after="100" w:afterAutospacing="1" w:line="240" w:lineRule="auto"/>
        <w:rPr>
          <w:rFonts w:ascii="Calibri" w:eastAsiaTheme="minorEastAsia" w:hAnsi="Calibri" w:cs="Times New Roman"/>
          <w:i/>
          <w:color w:val="000000"/>
          <w:lang w:eastAsia="en-GB"/>
        </w:rPr>
      </w:pPr>
      <w:r w:rsidRPr="006B49C2">
        <w:rPr>
          <w:rFonts w:ascii="Calibri" w:eastAsiaTheme="minorEastAsia" w:hAnsi="Calibri" w:cs="Times New Roman"/>
          <w:i/>
          <w:color w:val="000000"/>
          <w:lang w:eastAsia="en-GB"/>
        </w:rPr>
        <w:t xml:space="preserve">Critical Yield </w:t>
      </w:r>
    </w:p>
    <w:p w14:paraId="32292A5C" w14:textId="77777777" w:rsidR="00704A0A" w:rsidRPr="006B49C2" w:rsidRDefault="00704A0A" w:rsidP="00704A0A">
      <w:pPr>
        <w:spacing w:before="100" w:beforeAutospacing="1" w:after="100" w:afterAutospacing="1" w:line="240" w:lineRule="auto"/>
        <w:rPr>
          <w:rFonts w:ascii="Calibri" w:eastAsia="Times New Roman" w:hAnsi="Calibri" w:cs="Calibri"/>
        </w:rPr>
      </w:pPr>
      <w:r w:rsidRPr="006B49C2">
        <w:rPr>
          <w:rFonts w:ascii="Calibri" w:eastAsia="Times New Roman" w:hAnsi="Calibri" w:cs="Calibri"/>
        </w:rPr>
        <w:t xml:space="preserve">The investment growth required to meet your current and / or future income requirements is set out later in this report and is known as the critical yield. </w:t>
      </w:r>
    </w:p>
    <w:p w14:paraId="704ADDFD" w14:textId="77777777" w:rsidR="00704A0A" w:rsidRPr="006B49C2" w:rsidRDefault="00704A0A" w:rsidP="00704A0A">
      <w:pPr>
        <w:numPr>
          <w:ilvl w:val="0"/>
          <w:numId w:val="5"/>
        </w:numPr>
        <w:spacing w:before="100" w:beforeAutospacing="1" w:after="100" w:afterAutospacing="1" w:line="240" w:lineRule="auto"/>
        <w:contextualSpacing/>
        <w:rPr>
          <w:rFonts w:ascii="Calibri" w:eastAsia="Times New Roman" w:hAnsi="Calibri" w:cs="Calibri"/>
        </w:rPr>
      </w:pPr>
      <w:r w:rsidRPr="006B49C2">
        <w:rPr>
          <w:rFonts w:ascii="Calibri" w:eastAsia="Times New Roman" w:hAnsi="Calibri" w:cs="Calibri"/>
          <w:i/>
        </w:rPr>
        <w:t>The Critical Yield A</w:t>
      </w:r>
      <w:r w:rsidRPr="006B49C2">
        <w:rPr>
          <w:rFonts w:ascii="Calibri" w:eastAsia="Times New Roman" w:hAnsi="Calibri" w:cs="Calibri"/>
        </w:rPr>
        <w:t xml:space="preserve"> - shows the rate of investment return required to </w:t>
      </w:r>
      <w:proofErr w:type="gramStart"/>
      <w:r w:rsidRPr="006B49C2">
        <w:rPr>
          <w:rFonts w:ascii="Calibri" w:eastAsia="Times New Roman" w:hAnsi="Calibri" w:cs="Calibri"/>
        </w:rPr>
        <w:t>break-even</w:t>
      </w:r>
      <w:proofErr w:type="gramEnd"/>
      <w:r w:rsidRPr="006B49C2">
        <w:rPr>
          <w:rFonts w:ascii="Calibri" w:eastAsia="Times New Roman" w:hAnsi="Calibri" w:cs="Calibri"/>
        </w:rPr>
        <w:t xml:space="preserve"> with a guaranteed annuity.</w:t>
      </w:r>
    </w:p>
    <w:p w14:paraId="0333398F" w14:textId="77777777" w:rsidR="00704A0A" w:rsidRDefault="00704A0A" w:rsidP="00704A0A">
      <w:pPr>
        <w:numPr>
          <w:ilvl w:val="0"/>
          <w:numId w:val="5"/>
        </w:numPr>
        <w:spacing w:before="100" w:beforeAutospacing="1" w:after="100" w:afterAutospacing="1" w:line="240" w:lineRule="auto"/>
        <w:contextualSpacing/>
        <w:rPr>
          <w:rFonts w:ascii="Calibri" w:eastAsia="Times New Roman" w:hAnsi="Calibri" w:cs="Calibri"/>
        </w:rPr>
      </w:pPr>
      <w:r w:rsidRPr="00B73F6A">
        <w:rPr>
          <w:rFonts w:ascii="Calibri" w:eastAsia="Times New Roman" w:hAnsi="Calibri" w:cs="Calibri"/>
        </w:rPr>
        <w:t xml:space="preserve">The </w:t>
      </w:r>
      <w:r w:rsidRPr="00B73F6A">
        <w:rPr>
          <w:rFonts w:ascii="Calibri" w:eastAsia="Times New Roman" w:hAnsi="Calibri" w:cs="Calibri"/>
          <w:i/>
          <w:iCs/>
        </w:rPr>
        <w:t>Critical Yield B</w:t>
      </w:r>
      <w:r w:rsidRPr="00B73F6A">
        <w:rPr>
          <w:rFonts w:ascii="Calibri" w:eastAsia="Times New Roman" w:hAnsi="Calibri" w:cs="Calibri"/>
        </w:rPr>
        <w:t xml:space="preserve"> - shows the average annual return required to ensure that you will have a sufficient pension fund to provide an income comparable to that which you are currently withdrawing when you come to purchase an annuity. </w:t>
      </w:r>
    </w:p>
    <w:p w14:paraId="5F33E629" w14:textId="77777777" w:rsidR="00704A0A" w:rsidRPr="00B73F6A" w:rsidRDefault="00704A0A" w:rsidP="00704A0A">
      <w:pPr>
        <w:spacing w:before="100" w:beforeAutospacing="1" w:after="100" w:afterAutospacing="1" w:line="240" w:lineRule="auto"/>
        <w:ind w:left="720"/>
        <w:contextualSpacing/>
        <w:rPr>
          <w:rFonts w:ascii="Calibri" w:eastAsia="Times New Roman" w:hAnsi="Calibri" w:cs="Calibri"/>
        </w:rPr>
      </w:pPr>
    </w:p>
    <w:p w14:paraId="65118A1D" w14:textId="77777777" w:rsidR="00704A0A" w:rsidRPr="006B49C2" w:rsidRDefault="00704A0A" w:rsidP="00704A0A">
      <w:p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rPr>
        <w:t xml:space="preserve">At the time </w:t>
      </w:r>
      <w:r w:rsidRPr="006B49C2">
        <w:rPr>
          <w:rFonts w:ascii="Calibri" w:eastAsia="Times New Roman" w:hAnsi="Calibri" w:cs="Calibri"/>
          <w:color w:val="0070C0"/>
        </w:rPr>
        <w:t>of the last policy review / the policy was originally set-up</w:t>
      </w:r>
      <w:r w:rsidRPr="006B49C2">
        <w:rPr>
          <w:rFonts w:ascii="Calibri" w:eastAsia="Times New Roman" w:hAnsi="Calibri" w:cs="Calibri"/>
          <w:color w:val="0000FF"/>
        </w:rPr>
        <w:t xml:space="preserve">, </w:t>
      </w:r>
      <w:r w:rsidRPr="006B49C2">
        <w:rPr>
          <w:rFonts w:ascii="Calibri" w:eastAsia="Times New Roman" w:hAnsi="Calibri" w:cs="Calibri"/>
          <w:color w:val="0070C0"/>
        </w:rPr>
        <w:t xml:space="preserve">/ of the last crystallisation </w:t>
      </w:r>
      <w:r w:rsidRPr="006B49C2">
        <w:rPr>
          <w:rFonts w:ascii="Calibri" w:eastAsia="Times New Roman" w:hAnsi="Calibri" w:cs="Calibri"/>
        </w:rPr>
        <w:t xml:space="preserve">the stated critical yields applied to your </w:t>
      </w:r>
      <w:proofErr w:type="gramStart"/>
      <w:r w:rsidRPr="006B49C2">
        <w:rPr>
          <w:rFonts w:ascii="Calibri" w:eastAsia="Times New Roman" w:hAnsi="Calibri" w:cs="Calibri"/>
        </w:rPr>
        <w:t>plan</w:t>
      </w:r>
      <w:proofErr w:type="gramEnd"/>
      <w:r w:rsidRPr="006B49C2">
        <w:rPr>
          <w:rFonts w:ascii="Calibri" w:eastAsia="Times New Roman" w:hAnsi="Calibri" w:cs="Calibri"/>
        </w:rPr>
        <w:t xml:space="preserve"> and I can confirm that this plan has</w:t>
      </w:r>
      <w:r w:rsidRPr="006B49C2">
        <w:rPr>
          <w:rFonts w:ascii="Calibri" w:eastAsia="Times New Roman" w:hAnsi="Calibri" w:cs="Calibri"/>
          <w:b/>
          <w:color w:val="0070C0"/>
          <w:lang w:val="en-US"/>
        </w:rPr>
        <w:t xml:space="preserve"> </w:t>
      </w:r>
      <w:r w:rsidRPr="006B49C2">
        <w:rPr>
          <w:rFonts w:ascii="Calibri" w:eastAsia="Times New Roman" w:hAnsi="Calibri" w:cs="Calibri"/>
          <w:color w:val="0070C0"/>
          <w:lang w:val="en-US"/>
        </w:rPr>
        <w:t xml:space="preserve">achieved / not achieved </w:t>
      </w:r>
      <w:r w:rsidRPr="006B49C2">
        <w:rPr>
          <w:rFonts w:ascii="Calibri" w:eastAsia="Times New Roman" w:hAnsi="Calibri" w:cs="Calibri"/>
          <w:lang w:val="en-US"/>
        </w:rPr>
        <w:t>these figures to date</w:t>
      </w:r>
      <w:r w:rsidRPr="006B49C2">
        <w:rPr>
          <w:rFonts w:ascii="Calibri" w:eastAsia="Times New Roman" w:hAnsi="Calibri" w:cs="Calibri"/>
          <w:color w:val="0070C0"/>
          <w:lang w:val="en-US"/>
        </w:rPr>
        <w:t>.</w:t>
      </w:r>
    </w:p>
    <w:p w14:paraId="6CEC557F" w14:textId="77777777" w:rsidR="00704A0A" w:rsidRPr="006B49C2" w:rsidRDefault="00704A0A" w:rsidP="00704A0A">
      <w:pPr>
        <w:spacing w:before="100" w:beforeAutospacing="1" w:after="100" w:afterAutospacing="1" w:line="240" w:lineRule="auto"/>
        <w:rPr>
          <w:rFonts w:ascii="Calibri" w:eastAsia="Times New Roman" w:hAnsi="Calibri" w:cs="Calibri"/>
          <w:b/>
          <w:color w:val="FF0000"/>
          <w:sz w:val="24"/>
          <w:szCs w:val="24"/>
        </w:rPr>
      </w:pPr>
      <w:r w:rsidRPr="006B49C2">
        <w:rPr>
          <w:rFonts w:ascii="Calibri" w:eastAsia="Times New Roman" w:hAnsi="Calibri" w:cs="Calibri"/>
          <w:b/>
          <w:sz w:val="24"/>
          <w:szCs w:val="24"/>
        </w:rPr>
        <w:t>Future income requirements</w:t>
      </w:r>
    </w:p>
    <w:p w14:paraId="4198D69B" w14:textId="77777777" w:rsidR="00704A0A" w:rsidRPr="006B49C2" w:rsidRDefault="00704A0A" w:rsidP="00704A0A">
      <w:pPr>
        <w:spacing w:after="0" w:line="240" w:lineRule="auto"/>
        <w:rPr>
          <w:rFonts w:eastAsia="Times New Roman" w:cs="Times New Roman"/>
          <w:b/>
          <w:color w:val="984806" w:themeColor="accent6" w:themeShade="80"/>
          <w:sz w:val="24"/>
          <w:szCs w:val="24"/>
        </w:rPr>
      </w:pPr>
      <w:r w:rsidRPr="006B49C2">
        <w:rPr>
          <w:rFonts w:eastAsia="Times New Roman" w:cs="Times New Roman"/>
          <w:b/>
          <w:color w:val="984806" w:themeColor="accent6" w:themeShade="80"/>
          <w:sz w:val="24"/>
          <w:szCs w:val="24"/>
        </w:rPr>
        <w:t>&lt;SELECT WHICH TEXT IS MOST APPROPRIATE TO YOUR RECOMMENDATION&gt;</w:t>
      </w:r>
    </w:p>
    <w:p w14:paraId="1F6DE0B0" w14:textId="77777777" w:rsidR="00704A0A" w:rsidRPr="006B49C2" w:rsidRDefault="00704A0A" w:rsidP="00704A0A">
      <w:pPr>
        <w:spacing w:after="0" w:line="240" w:lineRule="auto"/>
        <w:rPr>
          <w:rFonts w:ascii="Times New Roman" w:eastAsia="Times New Roman" w:hAnsi="Times New Roman" w:cs="Times New Roman"/>
          <w:sz w:val="24"/>
          <w:szCs w:val="24"/>
        </w:rPr>
      </w:pPr>
    </w:p>
    <w:p w14:paraId="55517463" w14:textId="77777777" w:rsidR="00704A0A" w:rsidRPr="006B49C2" w:rsidRDefault="00704A0A" w:rsidP="00704A0A">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confirmed that your existing income withdrawals are sufficient for your current and future </w:t>
      </w:r>
      <w:proofErr w:type="gramStart"/>
      <w:r w:rsidRPr="006B49C2">
        <w:rPr>
          <w:rFonts w:ascii="Calibri" w:eastAsia="Times New Roman" w:hAnsi="Calibri" w:cs="Calibri"/>
          <w:color w:val="0070C0"/>
        </w:rPr>
        <w:t>needs</w:t>
      </w:r>
      <w:proofErr w:type="gramEnd"/>
      <w:r w:rsidRPr="006B49C2">
        <w:rPr>
          <w:rFonts w:ascii="Calibri" w:eastAsia="Times New Roman" w:hAnsi="Calibri" w:cs="Calibri"/>
          <w:color w:val="0070C0"/>
        </w:rPr>
        <w:t xml:space="preserve"> and you want to maintain these. </w:t>
      </w:r>
    </w:p>
    <w:p w14:paraId="30EAD980" w14:textId="77777777" w:rsidR="00704A0A" w:rsidRPr="006B49C2" w:rsidRDefault="00704A0A" w:rsidP="00704A0A">
      <w:pPr>
        <w:spacing w:after="0" w:line="240" w:lineRule="auto"/>
        <w:jc w:val="both"/>
        <w:rPr>
          <w:rFonts w:ascii="Calibri" w:eastAsia="Times New Roman" w:hAnsi="Calibri" w:cs="Calibri"/>
          <w:color w:val="0070C0"/>
        </w:rPr>
      </w:pPr>
    </w:p>
    <w:p w14:paraId="3CA6CDAE" w14:textId="77777777" w:rsidR="00704A0A" w:rsidRPr="006B49C2" w:rsidRDefault="00704A0A" w:rsidP="00704A0A">
      <w:pPr>
        <w:spacing w:after="0" w:line="240" w:lineRule="auto"/>
        <w:jc w:val="both"/>
        <w:rPr>
          <w:rFonts w:ascii="Calibri" w:eastAsia="Times New Roman" w:hAnsi="Calibri" w:cs="Calibri"/>
          <w:color w:val="0000FF"/>
        </w:rPr>
      </w:pPr>
      <w:r w:rsidRPr="006B49C2">
        <w:rPr>
          <w:rFonts w:ascii="Calibri" w:eastAsia="Times New Roman" w:hAnsi="Calibri" w:cs="Calibri"/>
          <w:color w:val="0070C0"/>
        </w:rPr>
        <w:t xml:space="preserve">You have confirmed that your existing income withdrawals are not sufficient to meet your current and future needs for the next twelve months and as such you would like to withdraw an increased income of </w:t>
      </w:r>
      <w:r w:rsidRPr="006B49C2">
        <w:rPr>
          <w:rFonts w:ascii="Calibri" w:eastAsia="Times New Roman" w:hAnsi="Calibri" w:cs="Calibri"/>
          <w:color w:val="FF0000"/>
        </w:rPr>
        <w:t>£&lt;INSERT&gt;</w:t>
      </w:r>
      <w:r w:rsidRPr="006B49C2">
        <w:rPr>
          <w:rFonts w:ascii="Calibri" w:eastAsia="Times New Roman" w:hAnsi="Calibri" w:cs="Calibri"/>
          <w:color w:val="0000FF"/>
        </w:rPr>
        <w:t xml:space="preserve"> </w:t>
      </w:r>
      <w:r w:rsidRPr="006B49C2">
        <w:rPr>
          <w:rFonts w:ascii="Calibri" w:eastAsia="Times New Roman" w:hAnsi="Calibri" w:cs="Calibri"/>
          <w:color w:val="0070C0"/>
        </w:rPr>
        <w:t>net per annum</w:t>
      </w:r>
      <w:r w:rsidRPr="006B49C2">
        <w:rPr>
          <w:rFonts w:ascii="Calibri" w:eastAsia="Times New Roman" w:hAnsi="Calibri" w:cs="Calibri"/>
          <w:color w:val="0000FF"/>
        </w:rPr>
        <w:t xml:space="preserve">. </w:t>
      </w:r>
    </w:p>
    <w:p w14:paraId="662D5F4E" w14:textId="77777777" w:rsidR="00704A0A" w:rsidRPr="006B49C2" w:rsidRDefault="00704A0A" w:rsidP="00704A0A">
      <w:pPr>
        <w:spacing w:after="0" w:line="240" w:lineRule="auto"/>
        <w:jc w:val="both"/>
        <w:rPr>
          <w:rFonts w:ascii="Calibri" w:eastAsia="Times New Roman" w:hAnsi="Calibri" w:cs="Calibri"/>
          <w:color w:val="0000FF"/>
        </w:rPr>
      </w:pPr>
    </w:p>
    <w:p w14:paraId="75AE1E08" w14:textId="77777777" w:rsidR="00704A0A" w:rsidRPr="006B49C2" w:rsidRDefault="00704A0A" w:rsidP="00704A0A">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confirmed that your existing income withdrawals are more than you require to meet your current and future needs and as such you would like to reduce your income to </w:t>
      </w:r>
      <w:r w:rsidRPr="006B49C2">
        <w:rPr>
          <w:rFonts w:ascii="Calibri" w:eastAsia="Times New Roman" w:hAnsi="Calibri" w:cs="Calibri"/>
          <w:color w:val="FF0000"/>
        </w:rPr>
        <w:t>£&lt;INSERT&gt;</w:t>
      </w:r>
      <w:r w:rsidRPr="006B49C2">
        <w:rPr>
          <w:rFonts w:ascii="Calibri" w:eastAsia="Times New Roman" w:hAnsi="Calibri" w:cs="Calibri"/>
          <w:color w:val="0000FF"/>
        </w:rPr>
        <w:t xml:space="preserve"> </w:t>
      </w:r>
      <w:r w:rsidRPr="006B49C2">
        <w:rPr>
          <w:rFonts w:ascii="Calibri" w:eastAsia="Times New Roman" w:hAnsi="Calibri" w:cs="Calibri"/>
          <w:color w:val="0070C0"/>
        </w:rPr>
        <w:t xml:space="preserve">net per annum. </w:t>
      </w:r>
    </w:p>
    <w:p w14:paraId="33C30BEC" w14:textId="77777777" w:rsidR="00704A0A" w:rsidRPr="006B49C2" w:rsidRDefault="00704A0A" w:rsidP="00704A0A">
      <w:pPr>
        <w:spacing w:after="0" w:line="240" w:lineRule="auto"/>
        <w:jc w:val="both"/>
        <w:rPr>
          <w:rFonts w:ascii="Calibri" w:eastAsia="Times New Roman" w:hAnsi="Calibri" w:cs="Calibri"/>
          <w:color w:val="0070C0"/>
        </w:rPr>
      </w:pPr>
    </w:p>
    <w:p w14:paraId="5CAD2FAE" w14:textId="77777777" w:rsidR="00704A0A" w:rsidRPr="006B49C2" w:rsidRDefault="00704A0A" w:rsidP="00704A0A">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confirmed that your existing income withdrawals are capped </w:t>
      </w:r>
      <w:r>
        <w:rPr>
          <w:rFonts w:ascii="Calibri" w:eastAsia="Times New Roman" w:hAnsi="Calibri" w:cs="Calibri"/>
          <w:color w:val="0070C0"/>
        </w:rPr>
        <w:t xml:space="preserve">and </w:t>
      </w:r>
      <w:r w:rsidRPr="006B49C2">
        <w:rPr>
          <w:rFonts w:ascii="Calibri" w:eastAsia="Times New Roman" w:hAnsi="Calibri" w:cs="Calibri"/>
          <w:color w:val="0070C0"/>
        </w:rPr>
        <w:t xml:space="preserve">are not sufficient to meet your current and future income needs. You therefore wish to remove any limits that prevent you from taking income from your fund. </w:t>
      </w:r>
    </w:p>
    <w:p w14:paraId="7B0B02F8" w14:textId="77777777" w:rsidR="00704A0A" w:rsidRPr="006B49C2" w:rsidRDefault="00704A0A" w:rsidP="00704A0A">
      <w:pPr>
        <w:spacing w:after="0" w:line="240" w:lineRule="auto"/>
        <w:jc w:val="both"/>
        <w:rPr>
          <w:rFonts w:ascii="Calibri" w:eastAsia="Times New Roman" w:hAnsi="Calibri" w:cs="Calibri"/>
          <w:color w:val="0070C0"/>
        </w:rPr>
      </w:pPr>
    </w:p>
    <w:p w14:paraId="707DDF59" w14:textId="77777777" w:rsidR="00704A0A" w:rsidRPr="006B49C2" w:rsidRDefault="00704A0A" w:rsidP="00704A0A">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a firm understanding of your income requirements for the next </w:t>
      </w:r>
      <w:r w:rsidRPr="006B49C2">
        <w:rPr>
          <w:rFonts w:ascii="Calibri" w:eastAsia="Times New Roman" w:hAnsi="Calibri" w:cs="Calibri"/>
          <w:color w:val="FF0000"/>
        </w:rPr>
        <w:t>&lt;</w:t>
      </w:r>
      <w:r>
        <w:rPr>
          <w:rFonts w:ascii="Calibri" w:eastAsia="Times New Roman" w:hAnsi="Calibri" w:cs="Calibri"/>
          <w:color w:val="FF0000"/>
        </w:rPr>
        <w:t>INSERT</w:t>
      </w:r>
      <w:r w:rsidRPr="006B49C2">
        <w:rPr>
          <w:rFonts w:ascii="Calibri" w:eastAsia="Times New Roman" w:hAnsi="Calibri" w:cs="Calibri"/>
          <w:color w:val="FF0000"/>
        </w:rPr>
        <w:t xml:space="preserve">&gt; </w:t>
      </w:r>
      <w:r w:rsidRPr="006B49C2">
        <w:rPr>
          <w:rFonts w:ascii="Calibri" w:eastAsia="Times New Roman" w:hAnsi="Calibri" w:cs="Calibri"/>
          <w:color w:val="0070C0"/>
        </w:rPr>
        <w:t xml:space="preserve">years and wish to guarantee the level of annual income received during this timeframe. </w:t>
      </w:r>
    </w:p>
    <w:p w14:paraId="27EE51E5" w14:textId="77777777" w:rsidR="00704A0A" w:rsidRPr="006B49C2" w:rsidRDefault="00704A0A" w:rsidP="00704A0A">
      <w:pPr>
        <w:spacing w:after="0" w:line="240" w:lineRule="auto"/>
        <w:jc w:val="both"/>
        <w:rPr>
          <w:rFonts w:ascii="Calibri" w:eastAsia="Times New Roman" w:hAnsi="Calibri" w:cs="Calibri"/>
          <w:color w:val="0070C0"/>
        </w:rPr>
      </w:pPr>
    </w:p>
    <w:p w14:paraId="7CC87BB4" w14:textId="77777777" w:rsidR="00704A0A" w:rsidRPr="006B49C2" w:rsidRDefault="00704A0A" w:rsidP="00704A0A">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 xml:space="preserve">You have confirmed that you require access to a lump sum and not a regular income to meet your living standards and expenditure needs. The lump sum amount required is </w:t>
      </w:r>
      <w:r w:rsidRPr="006B49C2">
        <w:rPr>
          <w:rFonts w:ascii="Calibri" w:eastAsia="Times New Roman" w:hAnsi="Calibri" w:cs="Calibri"/>
          <w:color w:val="FF0000"/>
        </w:rPr>
        <w:t>£&lt;INSERT&gt;</w:t>
      </w:r>
      <w:r w:rsidRPr="006B49C2">
        <w:rPr>
          <w:rFonts w:ascii="Calibri" w:eastAsia="Times New Roman" w:hAnsi="Calibri" w:cs="Calibri"/>
          <w:color w:val="0070C0"/>
        </w:rPr>
        <w:t>.</w:t>
      </w:r>
    </w:p>
    <w:p w14:paraId="323EAD77" w14:textId="77777777" w:rsidR="00704A0A" w:rsidRPr="006B49C2" w:rsidRDefault="00704A0A" w:rsidP="00704A0A">
      <w:pPr>
        <w:spacing w:after="0" w:line="240" w:lineRule="auto"/>
        <w:jc w:val="both"/>
        <w:rPr>
          <w:rFonts w:ascii="Calibri" w:eastAsia="Times New Roman" w:hAnsi="Calibri" w:cs="Calibri"/>
          <w:color w:val="0070C0"/>
        </w:rPr>
      </w:pPr>
    </w:p>
    <w:p w14:paraId="2991787C" w14:textId="77777777" w:rsidR="00704A0A" w:rsidRPr="006B49C2" w:rsidRDefault="00704A0A" w:rsidP="00704A0A">
      <w:pPr>
        <w:spacing w:after="0" w:line="240" w:lineRule="auto"/>
        <w:jc w:val="both"/>
        <w:rPr>
          <w:rFonts w:ascii="Calibri" w:eastAsia="Times New Roman" w:hAnsi="Calibri" w:cs="Calibri"/>
          <w:color w:val="0070C0"/>
        </w:rPr>
      </w:pPr>
      <w:r w:rsidRPr="006B49C2">
        <w:rPr>
          <w:rFonts w:ascii="Calibri" w:eastAsia="Times New Roman" w:hAnsi="Calibri" w:cs="Calibri"/>
          <w:color w:val="0070C0"/>
        </w:rPr>
        <w:t>You wish to remove all investment risk from your pension fund and guarantee your future income through a lifetime annuity.</w:t>
      </w:r>
    </w:p>
    <w:p w14:paraId="4CC8071C" w14:textId="77777777" w:rsidR="00704A0A" w:rsidRPr="00D06047" w:rsidRDefault="00704A0A" w:rsidP="00704A0A">
      <w:pPr>
        <w:spacing w:before="100" w:beforeAutospacing="1" w:after="100" w:afterAutospacing="1" w:line="240" w:lineRule="auto"/>
        <w:rPr>
          <w:rFonts w:ascii="Calibri" w:eastAsia="Times New Roman" w:hAnsi="Calibri" w:cs="Calibri"/>
          <w:b/>
          <w:lang w:eastAsia="en-GB"/>
        </w:rPr>
      </w:pPr>
      <w:r w:rsidRPr="00D06047">
        <w:rPr>
          <w:rFonts w:ascii="Calibri" w:eastAsia="Times New Roman" w:hAnsi="Calibri" w:cs="Calibri"/>
          <w:b/>
          <w:lang w:eastAsia="en-GB"/>
        </w:rPr>
        <w:t xml:space="preserve">Please be aware that taking a high level of income or regular lump sums will erode the capital value of the underlying fund and may result in your desired withdrawals not being sustainable throughout your retirement. This is particularly so if investment returns are poor. This is likely to result in a lower income should a lifetime annuity eventually be purchased. </w:t>
      </w:r>
    </w:p>
    <w:p w14:paraId="30C5A3C0" w14:textId="77777777" w:rsidR="00704A0A" w:rsidRPr="006B49C2" w:rsidRDefault="00704A0A" w:rsidP="00704A0A">
      <w:pPr>
        <w:tabs>
          <w:tab w:val="left" w:pos="3369"/>
        </w:tabs>
        <w:spacing w:after="0" w:line="240" w:lineRule="auto"/>
        <w:rPr>
          <w:rFonts w:ascii="Calibri" w:eastAsia="Times New Roman" w:hAnsi="Calibri" w:cs="Calibri"/>
          <w:b/>
          <w:color w:val="000000"/>
          <w:sz w:val="24"/>
          <w:szCs w:val="24"/>
          <w:lang w:val="en-US"/>
        </w:rPr>
      </w:pPr>
      <w:r w:rsidRPr="006B49C2">
        <w:rPr>
          <w:rFonts w:ascii="Calibri" w:eastAsia="Times New Roman" w:hAnsi="Calibri" w:cs="Calibri"/>
          <w:b/>
          <w:color w:val="000000"/>
          <w:sz w:val="24"/>
          <w:szCs w:val="24"/>
          <w:lang w:val="en-US"/>
        </w:rPr>
        <w:t>Options</w:t>
      </w:r>
    </w:p>
    <w:p w14:paraId="2927C9C7" w14:textId="77777777" w:rsidR="00704A0A" w:rsidRPr="006B49C2" w:rsidRDefault="00704A0A" w:rsidP="00704A0A">
      <w:pPr>
        <w:tabs>
          <w:tab w:val="left" w:pos="3369"/>
        </w:tabs>
        <w:spacing w:after="0" w:line="240" w:lineRule="auto"/>
        <w:rPr>
          <w:rFonts w:ascii="Calibri" w:eastAsia="Times New Roman" w:hAnsi="Calibri" w:cs="Calibri"/>
          <w:color w:val="000000"/>
          <w:lang w:val="en-US"/>
        </w:rPr>
      </w:pPr>
    </w:p>
    <w:p w14:paraId="7674A6A4" w14:textId="77777777" w:rsidR="00704A0A" w:rsidRPr="006B49C2" w:rsidRDefault="00704A0A" w:rsidP="00704A0A">
      <w:pPr>
        <w:tabs>
          <w:tab w:val="left" w:pos="3369"/>
        </w:tabs>
        <w:spacing w:after="0" w:line="240" w:lineRule="auto"/>
        <w:rPr>
          <w:rFonts w:ascii="Calibri" w:eastAsia="Times New Roman" w:hAnsi="Calibri" w:cs="Calibri"/>
          <w:color w:val="000000"/>
          <w:lang w:val="en-US"/>
        </w:rPr>
      </w:pPr>
      <w:r w:rsidRPr="006B49C2">
        <w:rPr>
          <w:rFonts w:ascii="Calibri" w:eastAsia="Times New Roman" w:hAnsi="Calibri" w:cs="Calibri"/>
          <w:color w:val="000000"/>
          <w:lang w:val="en-US"/>
        </w:rPr>
        <w:t xml:space="preserve">To meet your future income requirements shown above, there number of options available to you in respect of your current arrangement. These can be </w:t>
      </w:r>
      <w:proofErr w:type="spellStart"/>
      <w:r w:rsidRPr="006B49C2">
        <w:rPr>
          <w:rFonts w:ascii="Calibri" w:eastAsia="Times New Roman" w:hAnsi="Calibri" w:cs="Calibri"/>
          <w:color w:val="000000"/>
          <w:lang w:val="en-US"/>
        </w:rPr>
        <w:t>summarised</w:t>
      </w:r>
      <w:proofErr w:type="spellEnd"/>
      <w:r w:rsidRPr="006B49C2">
        <w:rPr>
          <w:rFonts w:ascii="Calibri" w:eastAsia="Times New Roman" w:hAnsi="Calibri" w:cs="Calibri"/>
          <w:color w:val="000000"/>
          <w:lang w:val="en-US"/>
        </w:rPr>
        <w:t xml:space="preserve"> as follows:</w:t>
      </w:r>
    </w:p>
    <w:p w14:paraId="7429C920" w14:textId="77777777" w:rsidR="00704A0A" w:rsidRPr="006B49C2" w:rsidRDefault="00704A0A" w:rsidP="00704A0A">
      <w:pPr>
        <w:tabs>
          <w:tab w:val="left" w:pos="3369"/>
        </w:tabs>
        <w:spacing w:after="0" w:line="240" w:lineRule="auto"/>
        <w:rPr>
          <w:rFonts w:ascii="Calibri" w:eastAsia="Times New Roman" w:hAnsi="Calibri" w:cs="Calibri"/>
          <w:color w:val="000000"/>
          <w:lang w:val="en-US"/>
        </w:rPr>
      </w:pPr>
    </w:p>
    <w:p w14:paraId="0215D208" w14:textId="77777777" w:rsidR="00704A0A" w:rsidRPr="006B49C2" w:rsidRDefault="00704A0A" w:rsidP="00704A0A">
      <w:pPr>
        <w:tabs>
          <w:tab w:val="left" w:pos="3369"/>
        </w:tabs>
        <w:spacing w:after="0" w:line="240" w:lineRule="auto"/>
        <w:rPr>
          <w:rFonts w:ascii="Calibri" w:eastAsia="Times New Roman" w:hAnsi="Calibri" w:cs="Calibri"/>
          <w:b/>
          <w:color w:val="984806" w:themeColor="accent6" w:themeShade="80"/>
          <w:lang w:val="en-US"/>
        </w:rPr>
      </w:pPr>
      <w:r w:rsidRPr="006B49C2">
        <w:rPr>
          <w:rFonts w:ascii="Calibri" w:eastAsia="Times New Roman" w:hAnsi="Calibri" w:cs="Calibri"/>
          <w:b/>
          <w:color w:val="984806" w:themeColor="accent6" w:themeShade="80"/>
          <w:lang w:val="en-US"/>
        </w:rPr>
        <w:t xml:space="preserve">&lt;SHOW THE OPTIONS IN YOUR SUITABILITY THAT CAN POTENTIONALY ACHIEVE THE </w:t>
      </w:r>
      <w:proofErr w:type="gramStart"/>
      <w:r w:rsidRPr="006B49C2">
        <w:rPr>
          <w:rFonts w:ascii="Calibri" w:eastAsia="Times New Roman" w:hAnsi="Calibri" w:cs="Calibri"/>
          <w:b/>
          <w:color w:val="984806" w:themeColor="accent6" w:themeShade="80"/>
          <w:lang w:val="en-US"/>
        </w:rPr>
        <w:t>CLIENTS</w:t>
      </w:r>
      <w:proofErr w:type="gramEnd"/>
      <w:r w:rsidRPr="006B49C2">
        <w:rPr>
          <w:rFonts w:ascii="Calibri" w:eastAsia="Times New Roman" w:hAnsi="Calibri" w:cs="Calibri"/>
          <w:b/>
          <w:color w:val="984806" w:themeColor="accent6" w:themeShade="80"/>
          <w:lang w:val="en-US"/>
        </w:rPr>
        <w:t xml:space="preserve"> FUTURE INCOME OBJECTIVES&gt;</w:t>
      </w:r>
    </w:p>
    <w:p w14:paraId="1A2724B2" w14:textId="77777777" w:rsidR="00704A0A" w:rsidRPr="006B49C2" w:rsidRDefault="00704A0A" w:rsidP="00704A0A">
      <w:pPr>
        <w:tabs>
          <w:tab w:val="left" w:pos="3369"/>
        </w:tabs>
        <w:spacing w:after="0" w:line="240" w:lineRule="auto"/>
        <w:rPr>
          <w:rFonts w:ascii="Calibri" w:eastAsia="Times New Roman" w:hAnsi="Calibri" w:cs="Calibri"/>
          <w:color w:val="000000"/>
          <w:lang w:val="en-US"/>
        </w:rPr>
      </w:pPr>
    </w:p>
    <w:p w14:paraId="6AB78573" w14:textId="77777777" w:rsidR="00704A0A" w:rsidRPr="006B49C2" w:rsidRDefault="00704A0A" w:rsidP="00704A0A">
      <w:pPr>
        <w:numPr>
          <w:ilvl w:val="0"/>
          <w:numId w:val="1"/>
        </w:numPr>
        <w:spacing w:after="0" w:line="240" w:lineRule="auto"/>
        <w:rPr>
          <w:rFonts w:ascii="Calibri" w:eastAsia="Times New Roman" w:hAnsi="Calibri" w:cs="Calibri"/>
          <w:b/>
          <w:color w:val="984806" w:themeColor="accent6" w:themeShade="80"/>
        </w:rPr>
      </w:pPr>
      <w:r w:rsidRPr="006B49C2">
        <w:rPr>
          <w:rFonts w:ascii="Calibri" w:eastAsia="Times New Roman" w:hAnsi="Calibri" w:cs="Calibri"/>
          <w:color w:val="0070C0"/>
        </w:rPr>
        <w:t xml:space="preserve">Retain your existing plan with no further crystallisations </w:t>
      </w:r>
    </w:p>
    <w:p w14:paraId="1D8773E2" w14:textId="77777777" w:rsidR="00704A0A" w:rsidRPr="006B49C2" w:rsidRDefault="00704A0A" w:rsidP="00704A0A">
      <w:pPr>
        <w:numPr>
          <w:ilvl w:val="0"/>
          <w:numId w:val="1"/>
        </w:numPr>
        <w:spacing w:after="0" w:line="240" w:lineRule="auto"/>
        <w:rPr>
          <w:rFonts w:ascii="Calibri" w:eastAsia="Times New Roman" w:hAnsi="Calibri" w:cs="Calibri"/>
          <w:b/>
          <w:color w:val="984806" w:themeColor="accent6" w:themeShade="80"/>
        </w:rPr>
      </w:pPr>
      <w:r w:rsidRPr="006B49C2">
        <w:rPr>
          <w:rFonts w:ascii="Calibri" w:eastAsia="Times New Roman" w:hAnsi="Calibri" w:cs="Calibri"/>
          <w:color w:val="0070C0"/>
        </w:rPr>
        <w:t xml:space="preserve">Continue within Capped Drawdown and crystallise new funds to your existing plan </w:t>
      </w:r>
      <w:r w:rsidRPr="006B49C2">
        <w:rPr>
          <w:rFonts w:ascii="Calibri" w:eastAsia="Times New Roman" w:hAnsi="Calibri" w:cs="Calibri"/>
          <w:b/>
          <w:color w:val="984806" w:themeColor="accent6" w:themeShade="80"/>
        </w:rPr>
        <w:t>&lt;ONLY APPLIES TO PRE 6</w:t>
      </w:r>
      <w:r w:rsidRPr="006B49C2">
        <w:rPr>
          <w:rFonts w:ascii="Calibri" w:eastAsia="Times New Roman" w:hAnsi="Calibri" w:cs="Calibri"/>
          <w:b/>
          <w:color w:val="984806" w:themeColor="accent6" w:themeShade="80"/>
          <w:vertAlign w:val="superscript"/>
        </w:rPr>
        <w:t>TH</w:t>
      </w:r>
      <w:r w:rsidRPr="006B49C2">
        <w:rPr>
          <w:rFonts w:ascii="Calibri" w:eastAsia="Times New Roman" w:hAnsi="Calibri" w:cs="Calibri"/>
          <w:b/>
          <w:color w:val="984806" w:themeColor="accent6" w:themeShade="80"/>
        </w:rPr>
        <w:t xml:space="preserve"> APRIL 2015 CAPPED DRAWDOWN PLANS&gt;</w:t>
      </w:r>
    </w:p>
    <w:p w14:paraId="7075562D" w14:textId="77777777" w:rsidR="00704A0A" w:rsidRPr="006B49C2" w:rsidRDefault="00704A0A" w:rsidP="00704A0A">
      <w:pPr>
        <w:numPr>
          <w:ilvl w:val="0"/>
          <w:numId w:val="1"/>
        </w:numPr>
        <w:spacing w:after="0" w:line="240" w:lineRule="auto"/>
        <w:rPr>
          <w:rFonts w:ascii="Calibri" w:eastAsia="Times New Roman" w:hAnsi="Calibri" w:cs="Calibri"/>
          <w:b/>
          <w:color w:val="984806" w:themeColor="accent6" w:themeShade="80"/>
        </w:rPr>
      </w:pPr>
      <w:r w:rsidRPr="006B49C2">
        <w:rPr>
          <w:rFonts w:ascii="Calibri" w:eastAsia="Times New Roman" w:hAnsi="Calibri" w:cs="Calibri"/>
          <w:color w:val="0070C0"/>
        </w:rPr>
        <w:t>Take an Uncrystallised Fund Pension Lump sum (UFPLS)</w:t>
      </w:r>
    </w:p>
    <w:p w14:paraId="6077FB93" w14:textId="77777777" w:rsidR="00704A0A" w:rsidRPr="006B49C2" w:rsidRDefault="00704A0A" w:rsidP="00704A0A">
      <w:pPr>
        <w:numPr>
          <w:ilvl w:val="0"/>
          <w:numId w:val="1"/>
        </w:numPr>
        <w:spacing w:after="0" w:line="240" w:lineRule="auto"/>
        <w:rPr>
          <w:rFonts w:ascii="Calibri" w:eastAsia="Times New Roman" w:hAnsi="Calibri" w:cs="Calibri"/>
          <w:color w:val="0070C0"/>
          <w:u w:val="single"/>
        </w:rPr>
      </w:pPr>
      <w:r w:rsidRPr="006B49C2">
        <w:rPr>
          <w:rFonts w:ascii="Calibri" w:eastAsia="Times New Roman" w:hAnsi="Calibri" w:cs="Calibri"/>
          <w:color w:val="0070C0"/>
        </w:rPr>
        <w:t>Convert your Capped Drawdown plan to a Flexi-Access Drawdown plan with your current provider.</w:t>
      </w:r>
    </w:p>
    <w:p w14:paraId="75FB20B9" w14:textId="77777777" w:rsidR="00704A0A" w:rsidRPr="006B49C2" w:rsidRDefault="00704A0A" w:rsidP="00704A0A">
      <w:pPr>
        <w:numPr>
          <w:ilvl w:val="0"/>
          <w:numId w:val="1"/>
        </w:numPr>
        <w:spacing w:after="0" w:line="240" w:lineRule="auto"/>
        <w:rPr>
          <w:rFonts w:ascii="Calibri" w:eastAsia="Times New Roman" w:hAnsi="Calibri" w:cs="Calibri"/>
          <w:color w:val="0070C0"/>
          <w:u w:val="single"/>
        </w:rPr>
      </w:pPr>
      <w:r w:rsidRPr="006B49C2">
        <w:rPr>
          <w:rFonts w:ascii="Calibri" w:eastAsia="Times New Roman" w:hAnsi="Calibri" w:cs="Calibri"/>
          <w:color w:val="0070C0"/>
        </w:rPr>
        <w:t xml:space="preserve">Convert your Capped Drawdown plan to a Flexi-Access Drawdown plan using a different provider </w:t>
      </w:r>
    </w:p>
    <w:p w14:paraId="3E234FBE" w14:textId="77777777" w:rsidR="00704A0A" w:rsidRPr="006B49C2" w:rsidRDefault="00704A0A" w:rsidP="00704A0A">
      <w:pPr>
        <w:numPr>
          <w:ilvl w:val="0"/>
          <w:numId w:val="1"/>
        </w:numPr>
        <w:spacing w:after="0" w:line="240" w:lineRule="auto"/>
        <w:rPr>
          <w:rFonts w:ascii="Calibri" w:eastAsia="Times New Roman" w:hAnsi="Calibri" w:cs="Calibri"/>
          <w:color w:val="0070C0"/>
          <w:u w:val="single"/>
        </w:rPr>
      </w:pPr>
      <w:r w:rsidRPr="006B49C2">
        <w:rPr>
          <w:rFonts w:ascii="Calibri" w:eastAsia="Times New Roman" w:hAnsi="Calibri" w:cs="Calibri"/>
          <w:color w:val="0070C0"/>
        </w:rPr>
        <w:t>Continue with Flexi-Access Drawdown and designate new funds with your existing provider</w:t>
      </w:r>
    </w:p>
    <w:p w14:paraId="6BB713A6" w14:textId="77777777" w:rsidR="00704A0A" w:rsidRPr="006B49C2" w:rsidRDefault="00704A0A" w:rsidP="00704A0A">
      <w:pPr>
        <w:numPr>
          <w:ilvl w:val="0"/>
          <w:numId w:val="1"/>
        </w:numPr>
        <w:spacing w:after="0" w:line="240" w:lineRule="auto"/>
        <w:rPr>
          <w:rFonts w:ascii="Calibri" w:eastAsia="Times New Roman" w:hAnsi="Calibri" w:cs="Calibri"/>
          <w:color w:val="0070C0"/>
          <w:u w:val="single"/>
        </w:rPr>
      </w:pPr>
      <w:r w:rsidRPr="006B49C2">
        <w:rPr>
          <w:rFonts w:ascii="Calibri" w:eastAsia="Times New Roman" w:hAnsi="Calibri" w:cs="Calibri"/>
          <w:color w:val="0070C0"/>
        </w:rPr>
        <w:t xml:space="preserve">Continue with Flexi-Access Drawdown and designate new funds using a different provider </w:t>
      </w:r>
    </w:p>
    <w:p w14:paraId="6979A929" w14:textId="77777777" w:rsidR="00704A0A" w:rsidRPr="006B49C2" w:rsidRDefault="00704A0A" w:rsidP="00704A0A">
      <w:pPr>
        <w:numPr>
          <w:ilvl w:val="0"/>
          <w:numId w:val="1"/>
        </w:numPr>
        <w:spacing w:after="0" w:line="240" w:lineRule="auto"/>
        <w:rPr>
          <w:rFonts w:ascii="Calibri" w:eastAsia="Times New Roman" w:hAnsi="Calibri" w:cs="Calibri"/>
          <w:color w:val="000000"/>
        </w:rPr>
      </w:pPr>
      <w:r w:rsidRPr="006B49C2">
        <w:rPr>
          <w:rFonts w:ascii="Calibri" w:eastAsia="Times New Roman" w:hAnsi="Calibri" w:cs="Calibri"/>
          <w:color w:val="0070C0"/>
        </w:rPr>
        <w:t>Purchase a Short-Term Annuity from your crystallised fund value</w:t>
      </w:r>
    </w:p>
    <w:p w14:paraId="7B5B6C6C" w14:textId="77777777" w:rsidR="00704A0A" w:rsidRPr="006B49C2" w:rsidRDefault="00704A0A" w:rsidP="00704A0A">
      <w:pPr>
        <w:numPr>
          <w:ilvl w:val="0"/>
          <w:numId w:val="1"/>
        </w:numPr>
        <w:spacing w:after="0" w:line="240" w:lineRule="auto"/>
        <w:rPr>
          <w:rFonts w:ascii="Calibri" w:eastAsia="Times New Roman" w:hAnsi="Calibri" w:cs="Calibri"/>
          <w:color w:val="000000"/>
        </w:rPr>
      </w:pPr>
      <w:r w:rsidRPr="006B49C2">
        <w:rPr>
          <w:rFonts w:ascii="Calibri" w:eastAsia="Times New Roman" w:hAnsi="Calibri" w:cs="Calibri"/>
          <w:color w:val="0070C0"/>
        </w:rPr>
        <w:t xml:space="preserve">Designate funds to a combination of options using </w:t>
      </w:r>
      <w:r>
        <w:rPr>
          <w:rFonts w:ascii="Calibri" w:eastAsia="Times New Roman" w:hAnsi="Calibri" w:cs="Calibri"/>
          <w:color w:val="0070C0"/>
        </w:rPr>
        <w:t>D</w:t>
      </w:r>
      <w:r w:rsidRPr="006B49C2">
        <w:rPr>
          <w:rFonts w:ascii="Calibri" w:eastAsia="Times New Roman" w:hAnsi="Calibri" w:cs="Calibri"/>
          <w:color w:val="0070C0"/>
        </w:rPr>
        <w:t>rawdown and UPFLS</w:t>
      </w:r>
    </w:p>
    <w:p w14:paraId="7D5B65F7" w14:textId="77777777" w:rsidR="00704A0A" w:rsidRPr="006B49C2" w:rsidRDefault="00704A0A" w:rsidP="00704A0A">
      <w:pPr>
        <w:numPr>
          <w:ilvl w:val="0"/>
          <w:numId w:val="1"/>
        </w:numPr>
        <w:spacing w:after="0" w:line="240" w:lineRule="auto"/>
        <w:rPr>
          <w:rFonts w:ascii="Calibri" w:eastAsia="Times New Roman" w:hAnsi="Calibri" w:cs="Calibri"/>
          <w:color w:val="000000"/>
        </w:rPr>
      </w:pPr>
      <w:r w:rsidRPr="006B49C2">
        <w:rPr>
          <w:rFonts w:ascii="Calibri" w:eastAsia="Times New Roman" w:hAnsi="Calibri" w:cs="Calibri"/>
          <w:color w:val="0070C0"/>
        </w:rPr>
        <w:t xml:space="preserve">Use your entire crystallised and uncrystallised fund to purchase a lifetime annuity </w:t>
      </w:r>
    </w:p>
    <w:p w14:paraId="3663A2F3" w14:textId="77777777" w:rsidR="00704A0A" w:rsidRPr="006B49C2" w:rsidRDefault="00704A0A" w:rsidP="00704A0A">
      <w:pPr>
        <w:spacing w:after="0" w:line="240" w:lineRule="auto"/>
        <w:ind w:left="720"/>
        <w:rPr>
          <w:rFonts w:ascii="Calibri" w:eastAsia="Times New Roman" w:hAnsi="Calibri" w:cs="Calibri"/>
          <w:color w:val="000000"/>
        </w:rPr>
      </w:pPr>
    </w:p>
    <w:p w14:paraId="276F259C" w14:textId="77777777" w:rsidR="00704A0A" w:rsidRPr="006B49C2" w:rsidRDefault="00704A0A" w:rsidP="00704A0A">
      <w:pPr>
        <w:spacing w:after="0" w:line="240" w:lineRule="auto"/>
        <w:rPr>
          <w:rFonts w:ascii="Calibri" w:eastAsia="Times New Roman" w:hAnsi="Calibri" w:cs="Calibri"/>
          <w:color w:val="000000"/>
        </w:rPr>
      </w:pPr>
      <w:r w:rsidRPr="006B49C2">
        <w:rPr>
          <w:rFonts w:ascii="Calibri" w:eastAsia="Times New Roman" w:hAnsi="Calibri" w:cs="Calibri"/>
          <w:color w:val="0070C0"/>
        </w:rPr>
        <w:t xml:space="preserve">By way of a comparison, </w:t>
      </w:r>
      <w:r w:rsidRPr="006B49C2">
        <w:rPr>
          <w:rFonts w:ascii="Calibri" w:eastAsia="Times New Roman" w:hAnsi="Calibri" w:cs="Calibri"/>
          <w:color w:val="000000"/>
        </w:rPr>
        <w:t xml:space="preserve">I can confirm that if you were to proceed with the purchase of a lifetime annuity in lieu of drawdown at this time </w:t>
      </w:r>
      <w:r w:rsidRPr="006B49C2">
        <w:rPr>
          <w:rFonts w:ascii="Calibri" w:eastAsia="Times New Roman" w:hAnsi="Calibri" w:cs="Calibri"/>
          <w:color w:val="FF0000"/>
        </w:rPr>
        <w:t>&lt;INSERT COMPANY&gt;</w:t>
      </w:r>
      <w:r w:rsidRPr="006B49C2">
        <w:rPr>
          <w:rFonts w:ascii="Calibri" w:eastAsia="Times New Roman" w:hAnsi="Calibri" w:cs="Calibri"/>
          <w:color w:val="000000"/>
        </w:rPr>
        <w:t xml:space="preserve"> are offering the most competitive terms at present. The current transfer value could provide a fixed income of </w:t>
      </w:r>
      <w:r w:rsidRPr="006B49C2">
        <w:rPr>
          <w:rFonts w:ascii="Calibri" w:eastAsia="Times New Roman" w:hAnsi="Calibri" w:cs="Calibri"/>
          <w:color w:val="FF0000"/>
        </w:rPr>
        <w:t>£&lt;INSERT&gt;</w:t>
      </w:r>
      <w:r w:rsidRPr="006B49C2">
        <w:rPr>
          <w:rFonts w:ascii="Calibri" w:eastAsia="Times New Roman" w:hAnsi="Calibri" w:cs="Calibri"/>
          <w:color w:val="000000"/>
        </w:rPr>
        <w:t xml:space="preserve"> per annum. This assumes the annuity is established as follows: </w:t>
      </w:r>
      <w:r w:rsidRPr="006B49C2">
        <w:rPr>
          <w:rFonts w:ascii="Calibri" w:eastAsia="Times New Roman" w:hAnsi="Calibri" w:cs="Calibri"/>
          <w:color w:val="FF0000"/>
        </w:rPr>
        <w:t>&lt;INSERT BASIS OF ANNUITY&gt;</w:t>
      </w:r>
      <w:r w:rsidRPr="006B49C2">
        <w:rPr>
          <w:rFonts w:ascii="Calibri" w:eastAsia="Times New Roman" w:hAnsi="Calibri" w:cs="Calibri"/>
          <w:color w:val="000000"/>
        </w:rPr>
        <w:t>.</w:t>
      </w:r>
    </w:p>
    <w:p w14:paraId="6E02A9A3" w14:textId="77777777" w:rsidR="00704A0A" w:rsidRPr="006B49C2" w:rsidRDefault="00704A0A" w:rsidP="00704A0A">
      <w:pPr>
        <w:spacing w:after="0" w:line="240" w:lineRule="auto"/>
        <w:rPr>
          <w:rFonts w:ascii="Calibri" w:eastAsia="Times New Roman" w:hAnsi="Calibri" w:cs="Calibri"/>
          <w:color w:val="000000"/>
        </w:rPr>
      </w:pPr>
    </w:p>
    <w:p w14:paraId="7732B57E" w14:textId="77777777" w:rsidR="00704A0A" w:rsidRPr="006B49C2" w:rsidRDefault="00704A0A" w:rsidP="00704A0A">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color w:val="008000"/>
        </w:rPr>
      </w:pPr>
      <w:r w:rsidRPr="006B49C2">
        <w:rPr>
          <w:rFonts w:ascii="Calibri" w:eastAsia="Times New Roman" w:hAnsi="Calibri" w:cs="Calibri"/>
          <w:b/>
          <w:color w:val="008000"/>
        </w:rPr>
        <w:t>INSTRUCTION TO USER</w:t>
      </w:r>
      <w:r w:rsidRPr="006B49C2">
        <w:rPr>
          <w:rFonts w:ascii="Calibri" w:eastAsia="Times New Roman" w:hAnsi="Calibri" w:cs="Calibri"/>
          <w:color w:val="008000"/>
        </w:rPr>
        <w:t xml:space="preserve"> - The critical yield figures highlighted below should be extracted from the new illustration provided by the holding company with whom the existing policy is held and be based on the clients stated income requirements.</w:t>
      </w:r>
    </w:p>
    <w:p w14:paraId="6F699689" w14:textId="77777777" w:rsidR="00704A0A" w:rsidRPr="006B49C2" w:rsidRDefault="00704A0A" w:rsidP="00704A0A">
      <w:pPr>
        <w:spacing w:after="0" w:line="240" w:lineRule="auto"/>
        <w:rPr>
          <w:rFonts w:ascii="Calibri" w:eastAsia="Times New Roman" w:hAnsi="Calibri" w:cs="Calibri"/>
        </w:rPr>
      </w:pPr>
    </w:p>
    <w:p w14:paraId="40C0F809" w14:textId="77777777" w:rsidR="00704A0A" w:rsidRPr="006B49C2" w:rsidRDefault="00704A0A" w:rsidP="00704A0A">
      <w:pPr>
        <w:spacing w:after="0" w:line="240" w:lineRule="auto"/>
        <w:rPr>
          <w:rFonts w:ascii="Calibri" w:eastAsia="Times New Roman" w:hAnsi="Calibri" w:cs="Calibri"/>
          <w:color w:val="0070C0"/>
        </w:rPr>
      </w:pPr>
      <w:r w:rsidRPr="006B49C2">
        <w:rPr>
          <w:rFonts w:ascii="Calibri" w:eastAsia="Times New Roman" w:hAnsi="Calibri" w:cs="Calibri"/>
          <w:color w:val="0070C0"/>
        </w:rPr>
        <w:t>Assuming the stated income requirement and an annuity purchase at the stated age, the following critical yields will apply to the recommended drawdown plan moving forward.</w:t>
      </w:r>
    </w:p>
    <w:p w14:paraId="45F84B42" w14:textId="77777777" w:rsidR="00704A0A" w:rsidRPr="006B49C2" w:rsidRDefault="00704A0A" w:rsidP="00704A0A">
      <w:pPr>
        <w:spacing w:after="0" w:line="240" w:lineRule="auto"/>
        <w:rPr>
          <w:rFonts w:ascii="Calibri" w:eastAsia="Times New Roman" w:hAnsi="Calibri" w:cs="Calibri"/>
        </w:rPr>
      </w:pPr>
    </w:p>
    <w:tbl>
      <w:tblPr>
        <w:tblW w:w="276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457"/>
        <w:gridCol w:w="2514"/>
      </w:tblGrid>
      <w:tr w:rsidR="00704A0A" w:rsidRPr="006B49C2" w14:paraId="6D61338D" w14:textId="77777777" w:rsidTr="00E93FD4">
        <w:trPr>
          <w:jc w:val="center"/>
        </w:trPr>
        <w:tc>
          <w:tcPr>
            <w:tcW w:w="2471"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16C0295"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 xml:space="preserve">Critical Yield A at age </w:t>
            </w:r>
            <w:r w:rsidRPr="006B49C2">
              <w:rPr>
                <w:rFonts w:ascii="Calibri" w:eastAsia="Times New Roman" w:hAnsi="Calibri" w:cs="Calibri"/>
                <w:b/>
                <w:bCs/>
                <w:color w:val="FF0000"/>
                <w:sz w:val="20"/>
                <w:szCs w:val="20"/>
                <w:lang w:val="en-US"/>
              </w:rPr>
              <w:t>{insert}</w:t>
            </w:r>
          </w:p>
        </w:tc>
        <w:tc>
          <w:tcPr>
            <w:tcW w:w="252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7AC05A5"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 xml:space="preserve">Critical Yield B at age </w:t>
            </w:r>
            <w:r w:rsidRPr="006B49C2">
              <w:rPr>
                <w:rFonts w:ascii="Calibri" w:eastAsia="Times New Roman" w:hAnsi="Calibri" w:cs="Calibri"/>
                <w:b/>
                <w:bCs/>
                <w:color w:val="FF0000"/>
                <w:sz w:val="20"/>
                <w:szCs w:val="20"/>
                <w:lang w:val="en-US"/>
              </w:rPr>
              <w:t>{insert}</w:t>
            </w:r>
          </w:p>
        </w:tc>
      </w:tr>
      <w:tr w:rsidR="00704A0A" w:rsidRPr="006B49C2" w14:paraId="09D17E2A" w14:textId="77777777" w:rsidTr="00E93FD4">
        <w:trPr>
          <w:jc w:val="center"/>
        </w:trPr>
        <w:tc>
          <w:tcPr>
            <w:tcW w:w="2471" w:type="pct"/>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4503934C"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r w:rsidRPr="006B49C2">
              <w:rPr>
                <w:rFonts w:ascii="Calibri" w:eastAsia="Times New Roman" w:hAnsi="Calibri" w:cs="Calibri"/>
                <w:color w:val="365F91"/>
                <w:sz w:val="20"/>
                <w:szCs w:val="20"/>
                <w:lang w:val="en-US"/>
              </w:rPr>
              <w:t>%</w:t>
            </w:r>
          </w:p>
        </w:tc>
        <w:tc>
          <w:tcPr>
            <w:tcW w:w="2529" w:type="pct"/>
            <w:tcBorders>
              <w:top w:val="single" w:sz="8" w:space="0" w:color="4F81BD"/>
              <w:left w:val="single" w:sz="8" w:space="0" w:color="4F81BD"/>
              <w:bottom w:val="single" w:sz="8" w:space="0" w:color="4F81BD"/>
              <w:right w:val="single" w:sz="8" w:space="0" w:color="4F81BD"/>
            </w:tcBorders>
            <w:shd w:val="clear" w:color="auto" w:fill="FFFFFF"/>
            <w:vAlign w:val="center"/>
            <w:hideMark/>
          </w:tcPr>
          <w:p w14:paraId="353693D1"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r w:rsidRPr="006B49C2">
              <w:rPr>
                <w:rFonts w:ascii="Calibri" w:eastAsia="Times New Roman" w:hAnsi="Calibri" w:cs="Calibri"/>
                <w:color w:val="365F91"/>
                <w:sz w:val="20"/>
                <w:szCs w:val="20"/>
                <w:lang w:val="en-US"/>
              </w:rPr>
              <w:t>%</w:t>
            </w:r>
          </w:p>
        </w:tc>
      </w:tr>
    </w:tbl>
    <w:p w14:paraId="44E1BE71" w14:textId="77777777" w:rsidR="00704A0A" w:rsidRPr="006B49C2" w:rsidRDefault="00704A0A" w:rsidP="00704A0A">
      <w:pPr>
        <w:spacing w:after="0" w:line="240" w:lineRule="auto"/>
        <w:rPr>
          <w:rFonts w:ascii="Calibri" w:eastAsia="Times New Roman" w:hAnsi="Calibri" w:cs="Calibri"/>
          <w:color w:val="000000"/>
        </w:rPr>
      </w:pPr>
    </w:p>
    <w:p w14:paraId="2353BCD6" w14:textId="77777777" w:rsidR="00704A0A" w:rsidRPr="006B49C2" w:rsidRDefault="00704A0A" w:rsidP="00704A0A">
      <w:pPr>
        <w:spacing w:after="0" w:line="240" w:lineRule="auto"/>
        <w:rPr>
          <w:rFonts w:ascii="Calibri" w:eastAsia="Times New Roman" w:hAnsi="Calibri" w:cs="Calibri"/>
          <w:color w:val="000000"/>
        </w:rPr>
      </w:pPr>
      <w:r w:rsidRPr="006B49C2">
        <w:rPr>
          <w:rFonts w:ascii="Calibri" w:eastAsia="Times New Roman" w:hAnsi="Calibri" w:cs="Calibri"/>
          <w:color w:val="000000"/>
        </w:rPr>
        <w:t>For a detailed comparison of the advantages and disadvantages of all retirement options, I refer you to the technical notes within the appendix of this report.</w:t>
      </w:r>
    </w:p>
    <w:p w14:paraId="5E8011AA" w14:textId="77777777" w:rsidR="00704A0A" w:rsidRPr="006B49C2" w:rsidRDefault="00704A0A" w:rsidP="00704A0A">
      <w:pPr>
        <w:spacing w:after="0" w:line="240" w:lineRule="auto"/>
        <w:jc w:val="both"/>
        <w:rPr>
          <w:rFonts w:ascii="Calibri" w:eastAsia="Times New Roman" w:hAnsi="Calibri" w:cs="Calibri"/>
          <w:color w:val="0070C0"/>
        </w:rPr>
      </w:pPr>
    </w:p>
    <w:p w14:paraId="7232A23D" w14:textId="77777777" w:rsidR="00704A0A" w:rsidRPr="006B49C2" w:rsidRDefault="00704A0A" w:rsidP="00704A0A">
      <w:pPr>
        <w:pBdr>
          <w:top w:val="single" w:sz="4" w:space="1" w:color="auto"/>
          <w:left w:val="single" w:sz="4" w:space="4" w:color="auto"/>
          <w:bottom w:val="single" w:sz="4" w:space="1" w:color="auto"/>
          <w:right w:val="single" w:sz="4" w:space="11" w:color="auto"/>
        </w:pBdr>
        <w:tabs>
          <w:tab w:val="left" w:pos="3369"/>
        </w:tabs>
        <w:spacing w:after="0" w:line="240" w:lineRule="auto"/>
        <w:rPr>
          <w:rFonts w:ascii="Calibri" w:eastAsia="Times New Roman" w:hAnsi="Calibri" w:cs="Calibri"/>
          <w:color w:val="00A44A"/>
        </w:rPr>
      </w:pPr>
      <w:r w:rsidRPr="006B49C2">
        <w:rPr>
          <w:rFonts w:ascii="Calibri" w:eastAsia="Times New Roman" w:hAnsi="Calibri" w:cs="Calibri"/>
          <w:b/>
          <w:color w:val="00A44A"/>
        </w:rPr>
        <w:t>INSTRUCTION TO USER</w:t>
      </w:r>
      <w:r w:rsidRPr="006B49C2">
        <w:rPr>
          <w:rFonts w:ascii="Calibri" w:eastAsia="Times New Roman" w:hAnsi="Calibri" w:cs="Calibri"/>
          <w:color w:val="00A44A"/>
        </w:rPr>
        <w:t xml:space="preserve"> – Insert one of the following depending upon which option is being recommended.</w:t>
      </w:r>
    </w:p>
    <w:p w14:paraId="1B86E530" w14:textId="77777777" w:rsidR="00704A0A" w:rsidRPr="006B49C2" w:rsidRDefault="00704A0A" w:rsidP="00704A0A">
      <w:pPr>
        <w:tabs>
          <w:tab w:val="left" w:pos="3369"/>
        </w:tabs>
        <w:spacing w:after="0" w:line="240" w:lineRule="auto"/>
        <w:rPr>
          <w:rFonts w:ascii="Calibri" w:eastAsia="Times New Roman" w:hAnsi="Calibri" w:cs="Calibri"/>
          <w:color w:val="008000"/>
        </w:rPr>
      </w:pPr>
    </w:p>
    <w:p w14:paraId="211332FD" w14:textId="77777777" w:rsidR="00704A0A" w:rsidRPr="006B49C2" w:rsidRDefault="00704A0A" w:rsidP="00704A0A">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&lt;INSERT TEXT BELOW IF YOU ARE RETAINING (without changing) THE EXISTING PLAN&gt;</w:t>
      </w:r>
    </w:p>
    <w:p w14:paraId="7897D180" w14:textId="77777777" w:rsidR="00704A0A" w:rsidRPr="006B49C2" w:rsidRDefault="00704A0A" w:rsidP="00704A0A">
      <w:pPr>
        <w:spacing w:after="0" w:line="240" w:lineRule="auto"/>
        <w:rPr>
          <w:rFonts w:ascii="Calibri" w:eastAsia="Times New Roman" w:hAnsi="Calibri" w:cs="Calibri"/>
          <w:b/>
          <w:color w:val="FF0000"/>
        </w:rPr>
      </w:pPr>
    </w:p>
    <w:p w14:paraId="734D012D" w14:textId="77777777" w:rsidR="00704A0A" w:rsidRPr="006B49C2" w:rsidRDefault="00704A0A" w:rsidP="00704A0A">
      <w:pPr>
        <w:spacing w:after="240" w:line="240" w:lineRule="auto"/>
        <w:rPr>
          <w:rFonts w:ascii="Calibri" w:eastAsia="Times New Roman" w:hAnsi="Calibri" w:cs="Calibri"/>
          <w:color w:val="FF0000"/>
          <w:lang w:val="en-US"/>
        </w:rPr>
      </w:pPr>
      <w:r w:rsidRPr="006B49C2">
        <w:rPr>
          <w:rFonts w:ascii="Calibri" w:eastAsia="Times New Roman" w:hAnsi="Calibri" w:cs="Calibri"/>
          <w:lang w:val="en-US"/>
        </w:rPr>
        <w:t xml:space="preserve">Having considered your current position and future income objectives, I have recommended that your existing plan is </w:t>
      </w:r>
      <w:proofErr w:type="gramStart"/>
      <w:r w:rsidRPr="006B49C2">
        <w:rPr>
          <w:rFonts w:ascii="Calibri" w:eastAsia="Times New Roman" w:hAnsi="Calibri" w:cs="Calibri"/>
          <w:b/>
          <w:bCs/>
          <w:lang w:val="en-US"/>
        </w:rPr>
        <w:t>retained</w:t>
      </w:r>
      <w:proofErr w:type="gramEnd"/>
      <w:r w:rsidRPr="006B49C2">
        <w:rPr>
          <w:rFonts w:ascii="Calibri" w:eastAsia="Times New Roman" w:hAnsi="Calibri" w:cs="Calibri"/>
          <w:lang w:val="en-US"/>
        </w:rPr>
        <w:t xml:space="preserve"> </w:t>
      </w:r>
      <w:r w:rsidRPr="006B49C2">
        <w:rPr>
          <w:rFonts w:ascii="Calibri" w:eastAsia="Times New Roman" w:hAnsi="Calibri" w:cs="Calibri"/>
          <w:b/>
          <w:lang w:val="en-US"/>
        </w:rPr>
        <w:t>unchanged</w:t>
      </w:r>
      <w:r w:rsidRPr="006B49C2">
        <w:rPr>
          <w:rFonts w:ascii="Calibri" w:eastAsia="Times New Roman" w:hAnsi="Calibri" w:cs="Calibri"/>
          <w:lang w:val="en-US"/>
        </w:rPr>
        <w:t xml:space="preserve"> for the following reasons: </w:t>
      </w:r>
    </w:p>
    <w:p w14:paraId="6C3307EB"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drawdown plan in its current form continues to reflect your objectives and income requirements</w:t>
      </w:r>
    </w:p>
    <w:p w14:paraId="7CC3A3D9"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drawdown plan in its current form continues to reflect your stated risk profile</w:t>
      </w:r>
    </w:p>
    <w:p w14:paraId="7871C82B" w14:textId="77777777" w:rsidR="00704A0A" w:rsidRPr="00B97C48"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&lt;</w:t>
      </w:r>
      <w:proofErr w:type="gramStart"/>
      <w:r w:rsidRPr="006B49C2">
        <w:rPr>
          <w:rFonts w:ascii="Calibri" w:eastAsia="Times New Roman" w:hAnsi="Calibri" w:cs="Calibri"/>
          <w:color w:val="984806" w:themeColor="accent6" w:themeShade="80"/>
          <w:lang w:val="en-US"/>
        </w:rPr>
        <w:t>Capped</w:t>
      </w:r>
      <w:proofErr w:type="gramEnd"/>
      <w:r w:rsidRPr="006B49C2">
        <w:rPr>
          <w:rFonts w:ascii="Calibri" w:eastAsia="Times New Roman" w:hAnsi="Calibri" w:cs="Calibri"/>
          <w:color w:val="984806" w:themeColor="accent6" w:themeShade="80"/>
          <w:lang w:val="en-US"/>
        </w:rPr>
        <w:t xml:space="preserve"> Drawdown only&gt; </w:t>
      </w:r>
      <w:r w:rsidRPr="006B49C2">
        <w:rPr>
          <w:rFonts w:ascii="Calibri" w:eastAsia="Times New Roman" w:hAnsi="Calibri" w:cs="Calibri"/>
          <w:color w:val="0070C0"/>
          <w:lang w:val="en-US"/>
        </w:rPr>
        <w:t xml:space="preserve">You will retain the ability to make future tax relievable ‘money purchase based’ pension contributions up to the current standard annual allowance currently </w:t>
      </w:r>
      <w:r w:rsidRPr="00B97C48">
        <w:rPr>
          <w:rFonts w:ascii="Calibri" w:eastAsia="Times New Roman" w:hAnsi="Calibri" w:cs="Calibri"/>
          <w:color w:val="0070C0"/>
          <w:lang w:val="en-US"/>
        </w:rPr>
        <w:t>£60,000 per annum</w:t>
      </w:r>
    </w:p>
    <w:p w14:paraId="40192211"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B97C48">
        <w:rPr>
          <w:rFonts w:ascii="Calibri" w:eastAsia="Times New Roman" w:hAnsi="Calibri" w:cs="Calibri"/>
          <w:color w:val="984806" w:themeColor="accent6" w:themeShade="80"/>
          <w:lang w:val="en-US"/>
        </w:rPr>
        <w:t xml:space="preserve">&lt;Capped Drawdown only&gt; </w:t>
      </w:r>
      <w:r w:rsidRPr="00B97C48">
        <w:rPr>
          <w:rFonts w:ascii="Calibri" w:eastAsia="Times New Roman" w:hAnsi="Calibri" w:cs="Calibri"/>
          <w:color w:val="0070C0"/>
          <w:lang w:val="en-US"/>
        </w:rPr>
        <w:t>Any transfer away from your current plan and provider would not trigger the lower Money Purchase Annual Allowance (MPAA) which limits your future money purchase tax relievable contributions to £10,000 p</w:t>
      </w:r>
      <w:r w:rsidRPr="006B49C2">
        <w:rPr>
          <w:rFonts w:ascii="Calibri" w:eastAsia="Times New Roman" w:hAnsi="Calibri" w:cs="Calibri"/>
          <w:color w:val="0070C0"/>
          <w:lang w:val="en-US"/>
        </w:rPr>
        <w:t xml:space="preserve">.a.  </w:t>
      </w:r>
    </w:p>
    <w:p w14:paraId="1F3CB72D"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&lt;Capped Drawdown only&gt; </w:t>
      </w:r>
      <w:r w:rsidRPr="006B49C2">
        <w:rPr>
          <w:rFonts w:ascii="Calibri" w:eastAsia="Times New Roman" w:hAnsi="Calibri" w:cs="Calibri"/>
          <w:color w:val="0070C0"/>
          <w:lang w:val="en-US"/>
        </w:rPr>
        <w:t>The current income limits for capped drawdown are retained allowing for a more disciplined approach to meeting your retirement income requirements</w:t>
      </w:r>
      <w:r w:rsidRPr="006B49C2">
        <w:rPr>
          <w:rFonts w:ascii="Calibri" w:eastAsia="Times New Roman" w:hAnsi="Calibri" w:cs="Calibri"/>
          <w:color w:val="984806" w:themeColor="accent6" w:themeShade="80"/>
          <w:lang w:val="en-US"/>
        </w:rPr>
        <w:t xml:space="preserve"> </w:t>
      </w:r>
    </w:p>
    <w:p w14:paraId="774BFA62"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&lt;UFPLS only&gt; </w:t>
      </w:r>
      <w:r w:rsidRPr="006B49C2">
        <w:rPr>
          <w:rFonts w:ascii="Calibri" w:eastAsia="Times New Roman" w:hAnsi="Calibri" w:cs="Calibri"/>
          <w:color w:val="0070C0"/>
          <w:lang w:val="en-US"/>
        </w:rPr>
        <w:t>Your plan rules continue to allow you to make ad-hoc withdrawals without the need to designate further funds into drawdown.</w:t>
      </w:r>
    </w:p>
    <w:p w14:paraId="38D174EB"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&lt;UFPLS only&gt; </w:t>
      </w:r>
      <w:r w:rsidRPr="006B49C2">
        <w:rPr>
          <w:rFonts w:ascii="Calibri" w:eastAsia="Times New Roman" w:hAnsi="Calibri" w:cs="Calibri"/>
          <w:color w:val="0070C0"/>
          <w:lang w:val="en-US"/>
        </w:rPr>
        <w:t xml:space="preserve">Knowing that you can take withdrawals of any size at any time under the scheme rules of your current plan means ongoing charges associated with drawdown can be minimized </w:t>
      </w:r>
    </w:p>
    <w:p w14:paraId="567F23D3"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&lt;Flexi- Access only&gt; </w:t>
      </w:r>
      <w:r w:rsidRPr="006B49C2">
        <w:rPr>
          <w:rFonts w:ascii="Calibri" w:eastAsia="Times New Roman" w:hAnsi="Calibri" w:cs="Calibri"/>
          <w:color w:val="0070C0"/>
          <w:lang w:val="en-US"/>
        </w:rPr>
        <w:t xml:space="preserve">The income you require is available without restriction on amount or frequency and there is no reason to incur potential additional costs obtaining this income elsewhere </w:t>
      </w:r>
    </w:p>
    <w:p w14:paraId="668E484A"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 am satisfied with the investment performance of this plan</w:t>
      </w:r>
    </w:p>
    <w:p w14:paraId="7B783BA3"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A penalty would be incurred on a switch away from your current plan</w:t>
      </w:r>
    </w:p>
    <w:p w14:paraId="4E94C69D"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charging structure of this contract remains competitive when compared to similar </w:t>
      </w:r>
      <w:proofErr w:type="gramStart"/>
      <w:r w:rsidRPr="006B49C2">
        <w:rPr>
          <w:rFonts w:ascii="Calibri" w:eastAsia="Times New Roman" w:hAnsi="Calibri" w:cs="Calibri"/>
          <w:color w:val="0070C0"/>
          <w:lang w:val="en-US"/>
        </w:rPr>
        <w:t>such products</w:t>
      </w:r>
      <w:proofErr w:type="gramEnd"/>
      <w:r w:rsidRPr="006B49C2">
        <w:rPr>
          <w:rFonts w:ascii="Calibri" w:eastAsia="Times New Roman" w:hAnsi="Calibri" w:cs="Calibri"/>
          <w:color w:val="0070C0"/>
          <w:lang w:val="en-US"/>
        </w:rPr>
        <w:t xml:space="preserve"> available in the marketplace</w:t>
      </w:r>
    </w:p>
    <w:p w14:paraId="3C944C2D"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b/>
          <w:i/>
        </w:rPr>
      </w:pPr>
      <w:r w:rsidRPr="006B49C2">
        <w:rPr>
          <w:rFonts w:ascii="Calibri" w:eastAsia="Times New Roman" w:hAnsi="Calibri" w:cs="Calibri"/>
          <w:color w:val="0070C0"/>
          <w:lang w:val="en-US"/>
        </w:rPr>
        <w:t xml:space="preserve">The holding company remains financially strong. </w:t>
      </w:r>
    </w:p>
    <w:p w14:paraId="203B3DB4"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b/>
          <w:i/>
        </w:rPr>
      </w:pPr>
      <w:r w:rsidRPr="006B49C2">
        <w:rPr>
          <w:rFonts w:ascii="Calibri" w:eastAsia="Times New Roman" w:hAnsi="Calibri" w:cs="Calibri"/>
          <w:color w:val="0070C0"/>
          <w:lang w:val="en-US"/>
        </w:rPr>
        <w:t>You have no desire to make use of full fund withdrawal as you do not wish to remove funds from the original pension wrapper</w:t>
      </w:r>
    </w:p>
    <w:p w14:paraId="1BBAF6B0"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rPr>
      </w:pPr>
      <w:r w:rsidRPr="006B49C2">
        <w:rPr>
          <w:rFonts w:ascii="Calibri" w:eastAsia="Times New Roman" w:hAnsi="Calibri" w:cs="Calibri"/>
          <w:color w:val="0070C0"/>
        </w:rPr>
        <w:t>You intend to withdraw future lump sums to match your desired expenditure</w:t>
      </w:r>
    </w:p>
    <w:p w14:paraId="6E967EAC"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b/>
          <w:i/>
        </w:rPr>
      </w:pPr>
      <w:r w:rsidRPr="006B49C2">
        <w:rPr>
          <w:rFonts w:ascii="Calibri" w:eastAsia="Times New Roman" w:hAnsi="Calibri" w:cs="Calibri"/>
          <w:color w:val="FF0000"/>
          <w:lang w:val="en-US"/>
        </w:rPr>
        <w:t>&lt;INSERT ADDITIONAL REASONS HERE&gt;</w:t>
      </w:r>
    </w:p>
    <w:p w14:paraId="1E868A4B" w14:textId="77777777" w:rsidR="00704A0A" w:rsidRPr="006B49C2" w:rsidRDefault="00704A0A" w:rsidP="00704A0A">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&lt;INSERT TEXT BELOW IF YOU ARE RETAINING (with changes) THE CURRENT PLAN&gt;</w:t>
      </w:r>
    </w:p>
    <w:p w14:paraId="2A7411D3" w14:textId="77777777" w:rsidR="00704A0A" w:rsidRPr="006B49C2" w:rsidRDefault="00704A0A" w:rsidP="00704A0A">
      <w:pPr>
        <w:spacing w:after="240" w:line="240" w:lineRule="auto"/>
        <w:rPr>
          <w:rFonts w:ascii="Calibri" w:eastAsia="Times New Roman" w:hAnsi="Calibri" w:cs="Calibri"/>
          <w:color w:val="FF0000"/>
          <w:lang w:val="en-US"/>
        </w:rPr>
      </w:pPr>
      <w:r w:rsidRPr="006B49C2">
        <w:rPr>
          <w:rFonts w:ascii="Calibri" w:eastAsia="Times New Roman" w:hAnsi="Calibri" w:cs="Calibri"/>
          <w:lang w:val="en-US"/>
        </w:rPr>
        <w:t xml:space="preserve">                                                                                                                                                                                     Having considered your current position and future income objectives, I have recommended that your existing plan is </w:t>
      </w:r>
      <w:r w:rsidRPr="006B49C2">
        <w:rPr>
          <w:rFonts w:ascii="Calibri" w:eastAsia="Times New Roman" w:hAnsi="Calibri" w:cs="Calibri"/>
          <w:b/>
          <w:lang w:val="en-US"/>
        </w:rPr>
        <w:t>retained</w:t>
      </w:r>
      <w:r w:rsidRPr="006B49C2">
        <w:rPr>
          <w:rFonts w:ascii="Calibri" w:eastAsia="Times New Roman" w:hAnsi="Calibri" w:cs="Calibri"/>
          <w:lang w:val="en-US"/>
        </w:rPr>
        <w:t xml:space="preserve"> but </w:t>
      </w:r>
      <w:r w:rsidRPr="006B49C2">
        <w:rPr>
          <w:rFonts w:ascii="Calibri" w:eastAsia="Times New Roman" w:hAnsi="Calibri" w:cs="Calibri"/>
          <w:b/>
          <w:bCs/>
          <w:lang w:val="en-US"/>
        </w:rPr>
        <w:t>amended</w:t>
      </w:r>
      <w:r w:rsidRPr="006B49C2">
        <w:rPr>
          <w:rFonts w:ascii="Calibri" w:eastAsia="Times New Roman" w:hAnsi="Calibri" w:cs="Calibri"/>
          <w:lang w:val="en-US"/>
        </w:rPr>
        <w:t xml:space="preserve"> for the following reasons: </w:t>
      </w:r>
    </w:p>
    <w:p w14:paraId="41DC966E"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 wish to designate further funds for withdrawal to meet your latest income requirements and your drawdown plan in its current form is flexible enough to accommodate these requirements in a variety of ways</w:t>
      </w:r>
    </w:p>
    <w:p w14:paraId="4683DE71" w14:textId="77777777" w:rsidR="00704A0A" w:rsidRPr="00F13B0A" w:rsidRDefault="00704A0A" w:rsidP="00704A0A">
      <w:pPr>
        <w:numPr>
          <w:ilvl w:val="0"/>
          <w:numId w:val="2"/>
        </w:numPr>
        <w:spacing w:before="100" w:beforeAutospacing="1" w:after="100" w:afterAutospacing="1" w:line="240" w:lineRule="auto"/>
        <w:rPr>
          <w:rFonts w:ascii="Calibri" w:eastAsia="Times New Roman" w:hAnsi="Calibri" w:cs="Calibri"/>
          <w:color w:val="548DD4" w:themeColor="text2" w:themeTint="99"/>
          <w:lang w:val="en-US"/>
        </w:rPr>
      </w:pPr>
      <w:r w:rsidRPr="006B49C2">
        <w:rPr>
          <w:rFonts w:ascii="Calibri" w:eastAsia="Times New Roman" w:hAnsi="Calibri" w:cs="Calibri"/>
          <w:color w:val="984806" w:themeColor="accent6" w:themeShade="80"/>
          <w:lang w:val="en-US"/>
        </w:rPr>
        <w:t>&lt;</w:t>
      </w:r>
      <w:proofErr w:type="gramStart"/>
      <w:r w:rsidRPr="00F13B0A">
        <w:rPr>
          <w:rFonts w:ascii="Calibri" w:eastAsia="Times New Roman" w:hAnsi="Calibri" w:cs="Calibri"/>
          <w:color w:val="984806" w:themeColor="accent6" w:themeShade="80"/>
          <w:lang w:val="en-US"/>
        </w:rPr>
        <w:t>Capped</w:t>
      </w:r>
      <w:proofErr w:type="gramEnd"/>
      <w:r w:rsidRPr="00F13B0A">
        <w:rPr>
          <w:rFonts w:ascii="Calibri" w:eastAsia="Times New Roman" w:hAnsi="Calibri" w:cs="Calibri"/>
          <w:color w:val="984806" w:themeColor="accent6" w:themeShade="80"/>
          <w:lang w:val="en-US"/>
        </w:rPr>
        <w:t xml:space="preserve"> Drawdown only&gt; </w:t>
      </w:r>
      <w:r w:rsidRPr="00F13B0A">
        <w:rPr>
          <w:rFonts w:ascii="Calibri"/>
          <w:color w:val="548DD4" w:themeColor="text2" w:themeTint="99"/>
          <w:lang w:val="en-US"/>
        </w:rPr>
        <w:t>Drawdown continues to reflect your needs and objectives, but you require a greater level of income compared to the maximum capped income available under the current plan</w:t>
      </w:r>
      <w:r w:rsidRPr="00F13B0A">
        <w:rPr>
          <w:rFonts w:ascii="Calibri" w:eastAsia="Times New Roman" w:hAnsi="Calibri" w:cs="Calibri"/>
          <w:color w:val="548DD4" w:themeColor="text2" w:themeTint="99"/>
          <w:lang w:val="en-US"/>
        </w:rPr>
        <w:t xml:space="preserve">  </w:t>
      </w:r>
    </w:p>
    <w:p w14:paraId="4BF95EC8" w14:textId="77777777" w:rsidR="00704A0A" w:rsidRPr="00F13B0A"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F13B0A">
        <w:rPr>
          <w:rFonts w:ascii="Calibri" w:eastAsia="Times New Roman" w:hAnsi="Calibri" w:cs="Calibri"/>
          <w:color w:val="984806" w:themeColor="accent6" w:themeShade="80"/>
          <w:lang w:val="en-US"/>
        </w:rPr>
        <w:t>&lt;</w:t>
      </w:r>
      <w:proofErr w:type="gramStart"/>
      <w:r w:rsidRPr="00F13B0A">
        <w:rPr>
          <w:rFonts w:ascii="Calibri" w:eastAsia="Times New Roman" w:hAnsi="Calibri" w:cs="Calibri"/>
          <w:color w:val="984806" w:themeColor="accent6" w:themeShade="80"/>
          <w:lang w:val="en-US"/>
        </w:rPr>
        <w:t>Capped</w:t>
      </w:r>
      <w:proofErr w:type="gramEnd"/>
      <w:r w:rsidRPr="00F13B0A">
        <w:rPr>
          <w:rFonts w:ascii="Calibri" w:eastAsia="Times New Roman" w:hAnsi="Calibri" w:cs="Calibri"/>
          <w:color w:val="984806" w:themeColor="accent6" w:themeShade="80"/>
          <w:lang w:val="en-US"/>
        </w:rPr>
        <w:t xml:space="preserve"> Drawdown only&gt; </w:t>
      </w:r>
      <w:r w:rsidRPr="00F13B0A">
        <w:rPr>
          <w:rFonts w:ascii="Calibri" w:eastAsia="Times New Roman" w:hAnsi="Calibri" w:cs="Calibri"/>
          <w:color w:val="0070C0"/>
          <w:lang w:val="en-US"/>
        </w:rPr>
        <w:t>Your current income requirements remain below the current cap</w:t>
      </w:r>
    </w:p>
    <w:p w14:paraId="38B5EE4E" w14:textId="77777777" w:rsidR="00704A0A" w:rsidRPr="00F13B0A"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F13B0A">
        <w:rPr>
          <w:rFonts w:ascii="Calibri" w:eastAsia="Times New Roman" w:hAnsi="Calibri" w:cs="Calibri"/>
          <w:color w:val="984806" w:themeColor="accent6" w:themeShade="80"/>
          <w:lang w:val="en-US"/>
        </w:rPr>
        <w:t>&lt;</w:t>
      </w:r>
      <w:proofErr w:type="gramStart"/>
      <w:r w:rsidRPr="00F13B0A">
        <w:rPr>
          <w:rFonts w:ascii="Calibri" w:eastAsia="Times New Roman" w:hAnsi="Calibri" w:cs="Calibri"/>
          <w:color w:val="984806" w:themeColor="accent6" w:themeShade="80"/>
          <w:lang w:val="en-US"/>
        </w:rPr>
        <w:t>Capped</w:t>
      </w:r>
      <w:proofErr w:type="gramEnd"/>
      <w:r w:rsidRPr="00F13B0A">
        <w:rPr>
          <w:rFonts w:ascii="Calibri" w:eastAsia="Times New Roman" w:hAnsi="Calibri" w:cs="Calibri"/>
          <w:color w:val="984806" w:themeColor="accent6" w:themeShade="80"/>
          <w:lang w:val="en-US"/>
        </w:rPr>
        <w:t xml:space="preserve"> Drawdown only&gt; </w:t>
      </w:r>
      <w:r w:rsidRPr="00F13B0A">
        <w:rPr>
          <w:rFonts w:ascii="Calibri" w:eastAsia="Times New Roman" w:hAnsi="Calibri" w:cs="Calibri"/>
          <w:color w:val="0070C0"/>
          <w:lang w:val="en-US"/>
        </w:rPr>
        <w:t xml:space="preserve">Your current income requirements have increased above the current cap </w:t>
      </w:r>
    </w:p>
    <w:p w14:paraId="36840366" w14:textId="77777777" w:rsidR="00704A0A" w:rsidRPr="00F13B0A"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F13B0A">
        <w:rPr>
          <w:rFonts w:ascii="Calibri" w:eastAsia="Times New Roman" w:hAnsi="Calibri" w:cs="Calibri"/>
          <w:color w:val="984806" w:themeColor="accent6" w:themeShade="80"/>
          <w:lang w:val="en-US"/>
        </w:rPr>
        <w:t>&lt;</w:t>
      </w:r>
      <w:proofErr w:type="gramStart"/>
      <w:r w:rsidRPr="00F13B0A">
        <w:rPr>
          <w:rFonts w:ascii="Calibri" w:eastAsia="Times New Roman" w:hAnsi="Calibri" w:cs="Calibri"/>
          <w:color w:val="984806" w:themeColor="accent6" w:themeShade="80"/>
          <w:lang w:val="en-US"/>
        </w:rPr>
        <w:t>Capped</w:t>
      </w:r>
      <w:proofErr w:type="gramEnd"/>
      <w:r w:rsidRPr="00F13B0A">
        <w:rPr>
          <w:rFonts w:ascii="Calibri" w:eastAsia="Times New Roman" w:hAnsi="Calibri" w:cs="Calibri"/>
          <w:color w:val="984806" w:themeColor="accent6" w:themeShade="80"/>
          <w:lang w:val="en-US"/>
        </w:rPr>
        <w:t xml:space="preserve"> Drawdown only&gt; </w:t>
      </w:r>
      <w:r w:rsidRPr="00F13B0A">
        <w:rPr>
          <w:rFonts w:ascii="Calibri" w:eastAsia="Times New Roman" w:hAnsi="Calibri" w:cs="Calibri"/>
          <w:color w:val="0070C0"/>
          <w:lang w:val="en-US"/>
        </w:rPr>
        <w:t>The increase in income above the existing cap will mean an automatic change in drawdown rules from capped drawdown to Flexi-Access Drawdown</w:t>
      </w:r>
    </w:p>
    <w:p w14:paraId="01832A76" w14:textId="77777777" w:rsidR="00704A0A" w:rsidRPr="00B97C48"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F13B0A">
        <w:rPr>
          <w:rFonts w:ascii="Calibri" w:eastAsia="Times New Roman" w:hAnsi="Calibri" w:cs="Calibri"/>
          <w:color w:val="984806" w:themeColor="accent6" w:themeShade="80"/>
          <w:lang w:val="en-US"/>
        </w:rPr>
        <w:t>&lt;</w:t>
      </w:r>
      <w:proofErr w:type="gramStart"/>
      <w:r w:rsidRPr="00F13B0A">
        <w:rPr>
          <w:rFonts w:ascii="Calibri" w:eastAsia="Times New Roman" w:hAnsi="Calibri" w:cs="Calibri"/>
          <w:color w:val="984806" w:themeColor="accent6" w:themeShade="80"/>
          <w:lang w:val="en-US"/>
        </w:rPr>
        <w:t>Capped</w:t>
      </w:r>
      <w:proofErr w:type="gramEnd"/>
      <w:r w:rsidRPr="00F13B0A">
        <w:rPr>
          <w:rFonts w:ascii="Calibri" w:eastAsia="Times New Roman" w:hAnsi="Calibri" w:cs="Calibri"/>
          <w:color w:val="984806" w:themeColor="accent6" w:themeShade="80"/>
          <w:lang w:val="en-US"/>
        </w:rPr>
        <w:t xml:space="preserve"> Drawdown only&gt; </w:t>
      </w:r>
      <w:r w:rsidRPr="00F13B0A">
        <w:rPr>
          <w:rFonts w:ascii="Calibri" w:eastAsia="Times New Roman" w:hAnsi="Calibri" w:cs="Calibri"/>
          <w:color w:val="0070C0"/>
          <w:lang w:val="en-US"/>
        </w:rPr>
        <w:t xml:space="preserve">You will retain the ability to make future tax relievable ‘money purchase based’ pension contributions up to the current standard annual allowance currently </w:t>
      </w:r>
      <w:r w:rsidRPr="00B97C48">
        <w:rPr>
          <w:rFonts w:ascii="Calibri" w:eastAsia="Times New Roman" w:hAnsi="Calibri" w:cs="Calibri"/>
          <w:color w:val="0070C0"/>
          <w:lang w:val="en-US"/>
        </w:rPr>
        <w:t>£60,000 per annum</w:t>
      </w:r>
    </w:p>
    <w:p w14:paraId="2000B282" w14:textId="77777777" w:rsidR="00704A0A" w:rsidRPr="00B97C48"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B97C48">
        <w:rPr>
          <w:rFonts w:ascii="Calibri" w:eastAsia="Times New Roman" w:hAnsi="Calibri" w:cs="Calibri"/>
          <w:color w:val="984806" w:themeColor="accent6" w:themeShade="80"/>
          <w:lang w:val="en-US"/>
        </w:rPr>
        <w:t>&lt;</w:t>
      </w:r>
      <w:proofErr w:type="gramStart"/>
      <w:r w:rsidRPr="00B97C48">
        <w:rPr>
          <w:rFonts w:ascii="Calibri" w:eastAsia="Times New Roman" w:hAnsi="Calibri" w:cs="Calibri"/>
          <w:color w:val="984806" w:themeColor="accent6" w:themeShade="80"/>
          <w:lang w:val="en-US"/>
        </w:rPr>
        <w:t>Capped</w:t>
      </w:r>
      <w:proofErr w:type="gramEnd"/>
      <w:r w:rsidRPr="00B97C48">
        <w:rPr>
          <w:rFonts w:ascii="Calibri" w:eastAsia="Times New Roman" w:hAnsi="Calibri" w:cs="Calibri"/>
          <w:color w:val="984806" w:themeColor="accent6" w:themeShade="80"/>
          <w:lang w:val="en-US"/>
        </w:rPr>
        <w:t xml:space="preserve"> Drawdown only&gt; </w:t>
      </w:r>
      <w:r w:rsidRPr="00B97C48">
        <w:rPr>
          <w:rFonts w:ascii="Calibri" w:eastAsia="Times New Roman" w:hAnsi="Calibri" w:cs="Calibri"/>
          <w:color w:val="0070C0"/>
          <w:lang w:val="en-US"/>
        </w:rPr>
        <w:t>You will no longer retain the ability to make future tax relievable ‘money purchase based’ pension contributions up to the current standard annual allowance currently £60,000 per annum if your income level exceeds the current cap</w:t>
      </w:r>
    </w:p>
    <w:p w14:paraId="55CCDD33"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B97C48">
        <w:rPr>
          <w:rFonts w:ascii="Calibri" w:eastAsia="Times New Roman" w:hAnsi="Calibri" w:cs="Calibri"/>
          <w:color w:val="984806" w:themeColor="accent6" w:themeShade="80"/>
          <w:lang w:val="en-US"/>
        </w:rPr>
        <w:t xml:space="preserve">&lt;Capped Drawdown only&gt; </w:t>
      </w:r>
      <w:r w:rsidRPr="00B97C48">
        <w:rPr>
          <w:rFonts w:ascii="Calibri" w:eastAsia="Times New Roman" w:hAnsi="Calibri" w:cs="Calibri"/>
          <w:color w:val="0070C0"/>
          <w:lang w:val="en-US"/>
        </w:rPr>
        <w:t>Any transfer away from your current plan and provider would not trigger the lower Money Purchase Annual Allowance (MPAA) which limits your future money purchase tax relievable contributions to £10,000 p.a.</w:t>
      </w:r>
      <w:r w:rsidRPr="006B49C2">
        <w:rPr>
          <w:rFonts w:ascii="Calibri" w:eastAsia="Times New Roman" w:hAnsi="Calibri" w:cs="Calibri"/>
          <w:color w:val="0070C0"/>
          <w:lang w:val="en-US"/>
        </w:rPr>
        <w:t xml:space="preserve">  </w:t>
      </w:r>
    </w:p>
    <w:p w14:paraId="2F4EC6CE"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&lt;Capped Drawdown only&gt; </w:t>
      </w:r>
      <w:r w:rsidRPr="006B49C2">
        <w:rPr>
          <w:rFonts w:ascii="Calibri" w:eastAsia="Times New Roman" w:hAnsi="Calibri" w:cs="Calibri"/>
          <w:color w:val="0070C0"/>
          <w:lang w:val="en-US"/>
        </w:rPr>
        <w:t>The current income limits for capped drawdown are retained allowing for a more disciplined approach to meeting your retirement income requirements</w:t>
      </w:r>
      <w:r w:rsidRPr="006B49C2">
        <w:rPr>
          <w:rFonts w:ascii="Calibri" w:eastAsia="Times New Roman" w:hAnsi="Calibri" w:cs="Calibri"/>
          <w:color w:val="984806" w:themeColor="accent6" w:themeShade="80"/>
          <w:lang w:val="en-US"/>
        </w:rPr>
        <w:t xml:space="preserve"> </w:t>
      </w:r>
    </w:p>
    <w:p w14:paraId="7C2DA3C0"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&lt;UFPLS only&gt; </w:t>
      </w:r>
      <w:r w:rsidRPr="006B49C2">
        <w:rPr>
          <w:rFonts w:ascii="Calibri" w:eastAsia="Times New Roman" w:hAnsi="Calibri" w:cs="Calibri"/>
          <w:color w:val="0070C0"/>
          <w:lang w:val="en-US"/>
        </w:rPr>
        <w:t xml:space="preserve">Your current income requirements can be met through an ad-hoc withdrawal direct from your pension fund without the need to </w:t>
      </w:r>
      <w:proofErr w:type="spellStart"/>
      <w:r w:rsidRPr="006B49C2">
        <w:rPr>
          <w:rFonts w:ascii="Calibri" w:eastAsia="Times New Roman" w:hAnsi="Calibri" w:cs="Calibri"/>
          <w:color w:val="0070C0"/>
          <w:lang w:val="en-US"/>
        </w:rPr>
        <w:t>crystallise</w:t>
      </w:r>
      <w:proofErr w:type="spellEnd"/>
      <w:r w:rsidRPr="006B49C2">
        <w:rPr>
          <w:rFonts w:ascii="Calibri" w:eastAsia="Times New Roman" w:hAnsi="Calibri" w:cs="Calibri"/>
          <w:color w:val="0070C0"/>
          <w:lang w:val="en-US"/>
        </w:rPr>
        <w:t xml:space="preserve"> further funds or designate new amounts from your drawdown account</w:t>
      </w:r>
    </w:p>
    <w:p w14:paraId="7DEFF18F"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&lt;UFPLS only&gt; </w:t>
      </w:r>
      <w:r w:rsidRPr="006B49C2">
        <w:rPr>
          <w:rFonts w:ascii="Calibri" w:eastAsia="Times New Roman" w:hAnsi="Calibri" w:cs="Calibri"/>
          <w:color w:val="0070C0"/>
          <w:lang w:val="en-US"/>
        </w:rPr>
        <w:t xml:space="preserve">Knowing that you can take withdrawals of any size at any time under the scheme rules of your current plan means ongoing charges associated with drawdown can be minimized </w:t>
      </w:r>
    </w:p>
    <w:p w14:paraId="7913020B"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&lt;Flexi- Access only&gt; </w:t>
      </w:r>
      <w:r w:rsidRPr="006B49C2">
        <w:rPr>
          <w:rFonts w:ascii="Calibri" w:eastAsia="Times New Roman" w:hAnsi="Calibri" w:cs="Calibri"/>
          <w:color w:val="0070C0"/>
          <w:lang w:val="en-US"/>
        </w:rPr>
        <w:t>The income you require is available without restriction on amount or frequency and there is no reason to incur potential additional costs obtaining this income elsewhere.</w:t>
      </w:r>
    </w:p>
    <w:p w14:paraId="69424D04"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Charges for amending your income requirements will be minimized using this plan</w:t>
      </w:r>
    </w:p>
    <w:p w14:paraId="2F917762"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 am satisfied with the investment performance of this plan</w:t>
      </w:r>
    </w:p>
    <w:p w14:paraId="7A9DB7C6"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A penalty would be incurred on a switch away from your current plan</w:t>
      </w:r>
    </w:p>
    <w:p w14:paraId="0FA02A95"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charging structure of this contract remains competitive when compared to similar </w:t>
      </w:r>
      <w:proofErr w:type="gramStart"/>
      <w:r w:rsidRPr="006B49C2">
        <w:rPr>
          <w:rFonts w:ascii="Calibri" w:eastAsia="Times New Roman" w:hAnsi="Calibri" w:cs="Calibri"/>
          <w:color w:val="0070C0"/>
          <w:lang w:val="en-US"/>
        </w:rPr>
        <w:t>such products</w:t>
      </w:r>
      <w:proofErr w:type="gramEnd"/>
      <w:r w:rsidRPr="006B49C2">
        <w:rPr>
          <w:rFonts w:ascii="Calibri" w:eastAsia="Times New Roman" w:hAnsi="Calibri" w:cs="Calibri"/>
          <w:color w:val="0070C0"/>
          <w:lang w:val="en-US"/>
        </w:rPr>
        <w:t xml:space="preserve"> available in the marketplace</w:t>
      </w:r>
    </w:p>
    <w:p w14:paraId="0E8E4F27" w14:textId="77777777" w:rsidR="00704A0A" w:rsidRPr="006B49C2" w:rsidRDefault="00704A0A" w:rsidP="00704A0A">
      <w:pPr>
        <w:numPr>
          <w:ilvl w:val="0"/>
          <w:numId w:val="2"/>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holding company remains financially strong. </w:t>
      </w:r>
    </w:p>
    <w:p w14:paraId="047F476A" w14:textId="77777777" w:rsidR="00704A0A" w:rsidRPr="006B49C2" w:rsidRDefault="00704A0A" w:rsidP="00704A0A">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&lt;INSERT TEXT BELOW IF YOU ARE TRANSFERING TO A DIFFERENT PROVIDER&gt;</w:t>
      </w:r>
    </w:p>
    <w:p w14:paraId="21E3627C" w14:textId="77777777" w:rsidR="00704A0A" w:rsidRPr="006B49C2" w:rsidRDefault="00704A0A" w:rsidP="00704A0A">
      <w:pPr>
        <w:tabs>
          <w:tab w:val="left" w:pos="3369"/>
        </w:tabs>
        <w:spacing w:after="0" w:line="240" w:lineRule="auto"/>
        <w:rPr>
          <w:rFonts w:ascii="Calibri" w:eastAsia="Times New Roman" w:hAnsi="Calibri" w:cs="Calibri"/>
          <w:color w:val="000000"/>
        </w:rPr>
      </w:pPr>
    </w:p>
    <w:p w14:paraId="2B45F2A2" w14:textId="77777777" w:rsidR="00704A0A" w:rsidRPr="006B49C2" w:rsidRDefault="00704A0A" w:rsidP="00704A0A">
      <w:pPr>
        <w:spacing w:after="240" w:line="240" w:lineRule="auto"/>
        <w:rPr>
          <w:rFonts w:ascii="Calibri" w:eastAsia="Times New Roman" w:hAnsi="Calibri" w:cs="Calibri"/>
          <w:lang w:val="en-US"/>
        </w:rPr>
      </w:pPr>
      <w:r w:rsidRPr="006B49C2">
        <w:rPr>
          <w:rFonts w:ascii="Calibri" w:eastAsia="Times New Roman" w:hAnsi="Calibri" w:cs="Calibri"/>
          <w:lang w:val="en-US"/>
        </w:rPr>
        <w:t xml:space="preserve">Having considered your current position and future income objectives, I have recommended that you </w:t>
      </w:r>
      <w:r w:rsidRPr="006B49C2">
        <w:rPr>
          <w:rFonts w:ascii="Calibri" w:eastAsia="Times New Roman" w:hAnsi="Calibri" w:cs="Calibri"/>
          <w:b/>
          <w:bCs/>
          <w:lang w:val="en-US"/>
        </w:rPr>
        <w:t>transfer</w:t>
      </w:r>
      <w:r w:rsidRPr="006B49C2">
        <w:rPr>
          <w:rFonts w:ascii="Calibri" w:eastAsia="Times New Roman" w:hAnsi="Calibri" w:cs="Calibri"/>
          <w:lang w:val="en-US"/>
        </w:rPr>
        <w:t xml:space="preserve"> your existing benefits to an alternative plan for the following reasons: </w:t>
      </w:r>
    </w:p>
    <w:p w14:paraId="357A048C"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984806" w:themeColor="accent6" w:themeShade="80"/>
          <w:lang w:val="en-US"/>
        </w:rPr>
        <w:t xml:space="preserve">&lt;Capped Drawdown only&gt; </w:t>
      </w:r>
      <w:r w:rsidRPr="006B49C2">
        <w:rPr>
          <w:rFonts w:ascii="Calibri" w:eastAsia="Times New Roman" w:hAnsi="Calibri" w:cs="Calibri"/>
          <w:color w:val="0070C0"/>
          <w:lang w:val="en-US"/>
        </w:rPr>
        <w:t>A reduction in the annual allowance for tax relievable contributions is not a concern for you</w:t>
      </w:r>
    </w:p>
    <w:p w14:paraId="250D4494"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Drawdown continues to reflect your needs and objectives, but you require greater flexibility over your pension fund withdrawals </w:t>
      </w:r>
    </w:p>
    <w:p w14:paraId="090CB3D1"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Drawdown in its current form continues to reflect your stated risk profile, but your investment options are limited within your current plan</w:t>
      </w:r>
    </w:p>
    <w:p w14:paraId="475B086E"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Your existing plan cannot accept the </w:t>
      </w:r>
      <w:proofErr w:type="gramStart"/>
      <w:r w:rsidRPr="006B49C2">
        <w:rPr>
          <w:rFonts w:ascii="Calibri" w:eastAsia="Times New Roman" w:hAnsi="Calibri" w:cs="Calibri"/>
          <w:color w:val="0070C0"/>
          <w:lang w:val="en-US"/>
        </w:rPr>
        <w:t>transfer in</w:t>
      </w:r>
      <w:proofErr w:type="gramEnd"/>
      <w:r w:rsidRPr="006B49C2">
        <w:rPr>
          <w:rFonts w:ascii="Calibri" w:eastAsia="Times New Roman" w:hAnsi="Calibri" w:cs="Calibri"/>
          <w:color w:val="0070C0"/>
          <w:lang w:val="en-US"/>
        </w:rPr>
        <w:t xml:space="preserve"> of additional pension benefits</w:t>
      </w:r>
    </w:p>
    <w:p w14:paraId="0A5F43F3"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existing plan will not allow Uncrystallised Fund Pension Lump Sums (UFPLS) as a retirement option</w:t>
      </w:r>
    </w:p>
    <w:p w14:paraId="03BE688B"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existing provider has expressed uncertainty in continuing within this marketplace</w:t>
      </w:r>
    </w:p>
    <w:p w14:paraId="3ABD56DE"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There would be no financial penalty incurred on transfer</w:t>
      </w:r>
    </w:p>
    <w:p w14:paraId="0CBA493C"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It is possible to transfer your </w:t>
      </w:r>
      <w:proofErr w:type="gramStart"/>
      <w:r w:rsidRPr="006B49C2">
        <w:rPr>
          <w:rFonts w:ascii="Calibri" w:eastAsia="Times New Roman" w:hAnsi="Calibri" w:cs="Calibri"/>
          <w:color w:val="0070C0"/>
          <w:lang w:val="en-US"/>
        </w:rPr>
        <w:t>fund</w:t>
      </w:r>
      <w:proofErr w:type="gramEnd"/>
      <w:r w:rsidRPr="006B49C2">
        <w:rPr>
          <w:rFonts w:ascii="Calibri" w:eastAsia="Times New Roman" w:hAnsi="Calibri" w:cs="Calibri"/>
          <w:color w:val="0070C0"/>
          <w:lang w:val="en-US"/>
        </w:rPr>
        <w:t xml:space="preserve"> to an alternative plan with a more competitive charging structure. A summary of the </w:t>
      </w:r>
      <w:proofErr w:type="gramStart"/>
      <w:r w:rsidRPr="006B49C2">
        <w:rPr>
          <w:rFonts w:ascii="Calibri" w:eastAsia="Times New Roman" w:hAnsi="Calibri" w:cs="Calibri"/>
          <w:color w:val="0070C0"/>
          <w:lang w:val="en-US"/>
        </w:rPr>
        <w:t>charges</w:t>
      </w:r>
      <w:proofErr w:type="gramEnd"/>
      <w:r w:rsidRPr="006B49C2">
        <w:rPr>
          <w:rFonts w:ascii="Calibri" w:eastAsia="Times New Roman" w:hAnsi="Calibri" w:cs="Calibri"/>
          <w:color w:val="0070C0"/>
          <w:lang w:val="en-US"/>
        </w:rPr>
        <w:t xml:space="preserve"> of your existing plan and the proposed alternative can be found later in this report</w:t>
      </w:r>
    </w:p>
    <w:p w14:paraId="61983A51"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proofErr w:type="gramStart"/>
      <w:r w:rsidRPr="006B49C2">
        <w:rPr>
          <w:rFonts w:ascii="Calibri" w:eastAsia="Times New Roman" w:hAnsi="Calibri" w:cs="Calibri"/>
          <w:color w:val="0070C0"/>
          <w:lang w:val="en-US"/>
        </w:rPr>
        <w:t>So</w:t>
      </w:r>
      <w:proofErr w:type="gramEnd"/>
      <w:r w:rsidRPr="006B49C2">
        <w:rPr>
          <w:rFonts w:ascii="Calibri" w:eastAsia="Times New Roman" w:hAnsi="Calibri" w:cs="Calibri"/>
          <w:color w:val="0070C0"/>
          <w:lang w:val="en-US"/>
        </w:rPr>
        <w:t xml:space="preserve"> your funds can be held via a wrap </w:t>
      </w:r>
      <w:r>
        <w:rPr>
          <w:rFonts w:ascii="Calibri" w:eastAsia="Times New Roman" w:hAnsi="Calibri" w:cs="Calibri"/>
          <w:color w:val="0070C0"/>
          <w:lang w:val="en-US"/>
        </w:rPr>
        <w:t xml:space="preserve">or platform </w:t>
      </w:r>
      <w:r w:rsidRPr="006B49C2">
        <w:rPr>
          <w:rFonts w:ascii="Calibri" w:eastAsia="Times New Roman" w:hAnsi="Calibri" w:cs="Calibri"/>
          <w:color w:val="0070C0"/>
          <w:lang w:val="en-US"/>
        </w:rPr>
        <w:t>which provides greater flexibility and control in terms of the assignment and management of your pension assets</w:t>
      </w:r>
    </w:p>
    <w:p w14:paraId="2802261F"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current reversionary bonus rate </w:t>
      </w:r>
      <w:proofErr w:type="gramStart"/>
      <w:r w:rsidRPr="006B49C2">
        <w:rPr>
          <w:rFonts w:ascii="Calibri" w:eastAsia="Times New Roman" w:hAnsi="Calibri" w:cs="Calibri"/>
          <w:color w:val="0070C0"/>
          <w:lang w:val="en-US"/>
        </w:rPr>
        <w:t>applying</w:t>
      </w:r>
      <w:proofErr w:type="gramEnd"/>
      <w:r w:rsidRPr="006B49C2">
        <w:rPr>
          <w:rFonts w:ascii="Calibri" w:eastAsia="Times New Roman" w:hAnsi="Calibri" w:cs="Calibri"/>
          <w:color w:val="0070C0"/>
          <w:lang w:val="en-US"/>
        </w:rPr>
        <w:t xml:space="preserve"> your plans With Profit Fund is only </w:t>
      </w:r>
      <w:r w:rsidRPr="006B49C2">
        <w:rPr>
          <w:rFonts w:ascii="Calibri" w:eastAsia="Times New Roman" w:hAnsi="Calibri" w:cs="Calibri"/>
          <w:color w:val="FF0000"/>
          <w:lang w:val="en-US"/>
        </w:rPr>
        <w:t xml:space="preserve">&lt;INSERT&gt;% </w:t>
      </w:r>
      <w:r w:rsidRPr="006B49C2">
        <w:rPr>
          <w:rFonts w:ascii="Calibri" w:eastAsia="Times New Roman" w:hAnsi="Calibri" w:cs="Calibri"/>
          <w:color w:val="0070C0"/>
          <w:lang w:val="en-US"/>
        </w:rPr>
        <w:t>per annum</w:t>
      </w:r>
    </w:p>
    <w:p w14:paraId="757D2DED"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Recent annual bonus rates applied to your plans With Profit fund have been poor</w:t>
      </w:r>
    </w:p>
    <w:p w14:paraId="5E57E5EA"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bonus rates declared by a life company are not an explicit reflection of the performance of the underlying assets held within their With Profit fund. In contrast a </w:t>
      </w:r>
      <w:proofErr w:type="gramStart"/>
      <w:r w:rsidRPr="006B49C2">
        <w:rPr>
          <w:rFonts w:ascii="Calibri" w:eastAsia="Times New Roman" w:hAnsi="Calibri" w:cs="Calibri"/>
          <w:color w:val="0070C0"/>
          <w:lang w:val="en-US"/>
        </w:rPr>
        <w:t>unit linked</w:t>
      </w:r>
      <w:proofErr w:type="gramEnd"/>
      <w:r w:rsidRPr="006B49C2">
        <w:rPr>
          <w:rFonts w:ascii="Calibri" w:eastAsia="Times New Roman" w:hAnsi="Calibri" w:cs="Calibri"/>
          <w:color w:val="0070C0"/>
          <w:lang w:val="en-US"/>
        </w:rPr>
        <w:t xml:space="preserve"> investment offers full </w:t>
      </w:r>
      <w:proofErr w:type="gramStart"/>
      <w:r w:rsidRPr="006B49C2">
        <w:rPr>
          <w:rFonts w:ascii="Calibri" w:eastAsia="Times New Roman" w:hAnsi="Calibri" w:cs="Calibri"/>
          <w:color w:val="0070C0"/>
          <w:lang w:val="en-US"/>
        </w:rPr>
        <w:t>transparency</w:t>
      </w:r>
      <w:proofErr w:type="gramEnd"/>
      <w:r w:rsidRPr="006B49C2">
        <w:rPr>
          <w:rFonts w:ascii="Calibri" w:eastAsia="Times New Roman" w:hAnsi="Calibri" w:cs="Calibri"/>
          <w:color w:val="0070C0"/>
          <w:lang w:val="en-US"/>
        </w:rPr>
        <w:t xml:space="preserve"> and its value is a true reflection of the underlying assets</w:t>
      </w:r>
    </w:p>
    <w:p w14:paraId="6D1C35EB"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Free Asset Ratio of this With Profit fund is </w:t>
      </w:r>
      <w:r w:rsidRPr="006B49C2">
        <w:rPr>
          <w:rFonts w:ascii="Calibri" w:eastAsia="Times New Roman" w:hAnsi="Calibri" w:cs="Calibri"/>
          <w:color w:val="FF0000"/>
          <w:lang w:val="en-US"/>
        </w:rPr>
        <w:t xml:space="preserve">&lt;INSERT&gt;%. </w:t>
      </w:r>
      <w:r w:rsidRPr="006B49C2">
        <w:rPr>
          <w:rFonts w:ascii="Calibri" w:eastAsia="Times New Roman" w:hAnsi="Calibri" w:cs="Calibri"/>
          <w:color w:val="0070C0"/>
          <w:lang w:val="en-US"/>
        </w:rPr>
        <w:t>This is low when compared to others in the marketplace. The Free Asset Ratio is a measure of the company's With Profit fund’s assets over its liabilities and can be considered a useful indication of the likely returns you will receive in the future</w:t>
      </w:r>
    </w:p>
    <w:p w14:paraId="6E4D787F"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Although market value adjustments may be reduced or removed in time, it is impossible to provide any indication as to when they will no longer be applied in their entirety</w:t>
      </w:r>
    </w:p>
    <w:p w14:paraId="2D14915B"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A transfer will </w:t>
      </w:r>
      <w:proofErr w:type="spellStart"/>
      <w:r w:rsidRPr="006B49C2">
        <w:rPr>
          <w:rFonts w:ascii="Calibri" w:eastAsia="Times New Roman" w:hAnsi="Calibri" w:cs="Calibri"/>
          <w:color w:val="0070C0"/>
          <w:lang w:val="en-US"/>
        </w:rPr>
        <w:t>crystallise</w:t>
      </w:r>
      <w:proofErr w:type="spellEnd"/>
      <w:r w:rsidRPr="006B49C2">
        <w:rPr>
          <w:rFonts w:ascii="Calibri" w:eastAsia="Times New Roman" w:hAnsi="Calibri" w:cs="Calibri"/>
          <w:color w:val="0070C0"/>
          <w:lang w:val="en-US"/>
        </w:rPr>
        <w:t xml:space="preserve"> the terminal bonus applying to the With Profit fund</w:t>
      </w:r>
    </w:p>
    <w:p w14:paraId="09191539"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range of alternative funds is quite limited under this contract, as such I have disregarded the option of an internal fund switch</w:t>
      </w:r>
    </w:p>
    <w:p w14:paraId="224FD1EC"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proofErr w:type="gramStart"/>
      <w:r w:rsidRPr="006B49C2">
        <w:rPr>
          <w:rFonts w:ascii="Calibri" w:eastAsia="Times New Roman" w:hAnsi="Calibri" w:cs="Calibri"/>
          <w:color w:val="0070C0"/>
          <w:lang w:val="en-US"/>
        </w:rPr>
        <w:t>So</w:t>
      </w:r>
      <w:proofErr w:type="gramEnd"/>
      <w:r w:rsidRPr="006B49C2">
        <w:rPr>
          <w:rFonts w:ascii="Calibri" w:eastAsia="Times New Roman" w:hAnsi="Calibri" w:cs="Calibri"/>
          <w:color w:val="0070C0"/>
          <w:lang w:val="en-US"/>
        </w:rPr>
        <w:t xml:space="preserve"> your pension assets can be reinvested in a manner </w:t>
      </w:r>
      <w:proofErr w:type="gramStart"/>
      <w:r w:rsidRPr="006B49C2">
        <w:rPr>
          <w:rFonts w:ascii="Calibri" w:eastAsia="Times New Roman" w:hAnsi="Calibri" w:cs="Calibri"/>
          <w:color w:val="0070C0"/>
          <w:lang w:val="en-US"/>
        </w:rPr>
        <w:t>more</w:t>
      </w:r>
      <w:proofErr w:type="gramEnd"/>
      <w:r w:rsidRPr="006B49C2">
        <w:rPr>
          <w:rFonts w:ascii="Calibri" w:eastAsia="Times New Roman" w:hAnsi="Calibri" w:cs="Calibri"/>
          <w:color w:val="0070C0"/>
          <w:lang w:val="en-US"/>
        </w:rPr>
        <w:t xml:space="preserve"> befitting of your risk profile</w:t>
      </w:r>
    </w:p>
    <w:p w14:paraId="6B3516A2"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existing providers investment fund choices are more appropriate for an accumulation strategy instead of a de-cumulating retirement income strategy via drawdown. You have expressed dissatisfaction with the performance of this pension to date</w:t>
      </w:r>
    </w:p>
    <w:p w14:paraId="6EB24520"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It was agreed that we would </w:t>
      </w:r>
      <w:proofErr w:type="gramStart"/>
      <w:r w:rsidRPr="006B49C2">
        <w:rPr>
          <w:rFonts w:ascii="Calibri" w:eastAsia="Times New Roman" w:hAnsi="Calibri" w:cs="Calibri"/>
          <w:color w:val="0070C0"/>
          <w:lang w:val="en-US"/>
        </w:rPr>
        <w:t>invest</w:t>
      </w:r>
      <w:proofErr w:type="gramEnd"/>
      <w:r w:rsidRPr="006B49C2">
        <w:rPr>
          <w:rFonts w:ascii="Calibri" w:eastAsia="Times New Roman" w:hAnsi="Calibri" w:cs="Calibri"/>
          <w:color w:val="0070C0"/>
          <w:lang w:val="en-US"/>
        </w:rPr>
        <w:t xml:space="preserve"> your pension fund with a discretionary fund manager, which is not available via your current plan</w:t>
      </w:r>
    </w:p>
    <w:p w14:paraId="4812DBA1"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To consolidate your pension funds with your other investments which will be administered by one provider thereby offering providing certainty of affairs and ease of administration and economies of scale</w:t>
      </w:r>
    </w:p>
    <w:p w14:paraId="168084D6"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existing plan offers limited online functionality</w:t>
      </w:r>
    </w:p>
    <w:p w14:paraId="5B74B4F2"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 have been extremely disappointed by the service you have received from the holding company</w:t>
      </w:r>
    </w:p>
    <w:p w14:paraId="274E9264"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There have been several questions raised concerning the financial strength of the holding company in recent times</w:t>
      </w:r>
    </w:p>
    <w:p w14:paraId="0C52BE14"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holding company has closed their books to new business. With no new </w:t>
      </w:r>
      <w:proofErr w:type="gramStart"/>
      <w:r w:rsidRPr="006B49C2">
        <w:rPr>
          <w:rFonts w:ascii="Calibri" w:eastAsia="Times New Roman" w:hAnsi="Calibri" w:cs="Calibri"/>
          <w:color w:val="0070C0"/>
          <w:lang w:val="en-US"/>
        </w:rPr>
        <w:t>monies</w:t>
      </w:r>
      <w:proofErr w:type="gramEnd"/>
      <w:r w:rsidRPr="006B49C2">
        <w:rPr>
          <w:rFonts w:ascii="Calibri" w:eastAsia="Times New Roman" w:hAnsi="Calibri" w:cs="Calibri"/>
          <w:color w:val="0070C0"/>
          <w:lang w:val="en-US"/>
        </w:rPr>
        <w:t xml:space="preserve"> coming in this </w:t>
      </w:r>
      <w:proofErr w:type="gramStart"/>
      <w:r w:rsidRPr="006B49C2">
        <w:rPr>
          <w:rFonts w:ascii="Calibri" w:eastAsia="Times New Roman" w:hAnsi="Calibri" w:cs="Calibri"/>
          <w:color w:val="0070C0"/>
          <w:lang w:val="en-US"/>
        </w:rPr>
        <w:t>raises</w:t>
      </w:r>
      <w:proofErr w:type="gramEnd"/>
      <w:r w:rsidRPr="006B49C2">
        <w:rPr>
          <w:rFonts w:ascii="Calibri" w:eastAsia="Times New Roman" w:hAnsi="Calibri" w:cs="Calibri"/>
          <w:color w:val="0070C0"/>
          <w:lang w:val="en-US"/>
        </w:rPr>
        <w:t xml:space="preserve"> questions concerning their future growth prospects and long term viability</w:t>
      </w:r>
    </w:p>
    <w:p w14:paraId="5D52BE22"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FF0000"/>
          <w:lang w:val="en-US"/>
        </w:rPr>
        <w:t>&lt;INSERT ADDITIONAL REASONS HERE&gt;</w:t>
      </w:r>
    </w:p>
    <w:p w14:paraId="4A551962" w14:textId="77777777" w:rsidR="00704A0A" w:rsidRPr="006B49C2" w:rsidRDefault="00704A0A" w:rsidP="00704A0A">
      <w:pPr>
        <w:spacing w:after="0" w:line="240" w:lineRule="auto"/>
        <w:rPr>
          <w:rFonts w:ascii="Calibri" w:eastAsia="Times New Roman" w:hAnsi="Calibri" w:cs="Calibri"/>
        </w:rPr>
      </w:pPr>
      <w:r w:rsidRPr="006B49C2">
        <w:rPr>
          <w:rFonts w:ascii="Calibri" w:eastAsia="Times New Roman" w:hAnsi="Calibri" w:cs="Calibri"/>
        </w:rPr>
        <w:t xml:space="preserve">My specific recommendation for an alternative plan can be found in the ‘Retirement </w:t>
      </w:r>
      <w:r>
        <w:rPr>
          <w:rFonts w:ascii="Calibri" w:eastAsia="Times New Roman" w:hAnsi="Calibri" w:cs="Calibri"/>
        </w:rPr>
        <w:t>Income Recommendation</w:t>
      </w:r>
      <w:r w:rsidRPr="006B49C2">
        <w:rPr>
          <w:rFonts w:ascii="Calibri" w:eastAsia="Times New Roman" w:hAnsi="Calibri" w:cs="Calibri"/>
        </w:rPr>
        <w:t>’ section that follows.</w:t>
      </w:r>
    </w:p>
    <w:p w14:paraId="3DBBA82F" w14:textId="77777777" w:rsidR="00704A0A" w:rsidRPr="006B49C2" w:rsidRDefault="00704A0A" w:rsidP="00704A0A">
      <w:pPr>
        <w:spacing w:after="0" w:line="240" w:lineRule="auto"/>
        <w:rPr>
          <w:rFonts w:ascii="Calibri" w:eastAsia="Times New Roman" w:hAnsi="Calibri" w:cs="Calibri"/>
        </w:rPr>
      </w:pPr>
    </w:p>
    <w:p w14:paraId="632FD5E9" w14:textId="77777777" w:rsidR="00704A0A" w:rsidRPr="006B49C2" w:rsidRDefault="00704A0A" w:rsidP="00704A0A">
      <w:pPr>
        <w:pBdr>
          <w:top w:val="single" w:sz="4" w:space="1" w:color="auto"/>
          <w:left w:val="single" w:sz="4" w:space="4" w:color="auto"/>
          <w:bottom w:val="single" w:sz="4" w:space="1" w:color="auto"/>
          <w:right w:val="single" w:sz="4" w:space="4" w:color="auto"/>
        </w:pBdr>
        <w:tabs>
          <w:tab w:val="left" w:pos="3369"/>
        </w:tabs>
        <w:spacing w:after="0" w:line="240" w:lineRule="auto"/>
        <w:rPr>
          <w:rFonts w:ascii="Calibri" w:eastAsia="Times New Roman" w:hAnsi="Calibri" w:cs="Calibri"/>
          <w:color w:val="008000"/>
        </w:rPr>
      </w:pPr>
      <w:r w:rsidRPr="006B49C2">
        <w:rPr>
          <w:rFonts w:ascii="Calibri" w:eastAsia="Times New Roman" w:hAnsi="Calibri" w:cs="Calibri"/>
          <w:b/>
          <w:color w:val="008000"/>
        </w:rPr>
        <w:t>INSTRUCTION TO USER</w:t>
      </w:r>
      <w:r w:rsidRPr="006B49C2">
        <w:rPr>
          <w:rFonts w:ascii="Calibri" w:eastAsia="Times New Roman" w:hAnsi="Calibri" w:cs="Calibri"/>
          <w:color w:val="008000"/>
        </w:rPr>
        <w:t xml:space="preserve"> – If you are recommending a transfer, The PPOL solution should be used to create a recommendation section for the proposed new plan in the usual way via ‘Retirement Income Recommendation’ section. If the plan to be transferred is already fully crystallised, please ensure you state so at outset so no reference to the payment of any more tax free cash is included within the final report.</w:t>
      </w:r>
    </w:p>
    <w:p w14:paraId="3D2E2662" w14:textId="77777777" w:rsidR="00704A0A" w:rsidRPr="006B49C2" w:rsidRDefault="00704A0A" w:rsidP="00704A0A">
      <w:pPr>
        <w:tabs>
          <w:tab w:val="left" w:pos="3369"/>
        </w:tabs>
        <w:spacing w:after="0" w:line="240" w:lineRule="auto"/>
        <w:rPr>
          <w:rFonts w:ascii="Calibri" w:eastAsia="Times New Roman" w:hAnsi="Calibri" w:cs="Calibri"/>
          <w:color w:val="008000"/>
        </w:rPr>
      </w:pPr>
    </w:p>
    <w:p w14:paraId="2E83562B" w14:textId="77777777" w:rsidR="00704A0A" w:rsidRPr="006B49C2" w:rsidRDefault="00704A0A" w:rsidP="00704A0A">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 xml:space="preserve">&lt;INSERT TEXT BELOW IF YOU </w:t>
      </w:r>
      <w:r>
        <w:rPr>
          <w:rFonts w:ascii="Calibri" w:eastAsia="Times New Roman" w:hAnsi="Calibri" w:cs="Calibri"/>
          <w:b/>
          <w:color w:val="984806" w:themeColor="accent6" w:themeShade="80"/>
          <w:sz w:val="24"/>
          <w:szCs w:val="24"/>
        </w:rPr>
        <w:t>WISH TO RECOMMEND</w:t>
      </w:r>
      <w:r w:rsidRPr="006B49C2">
        <w:rPr>
          <w:rFonts w:ascii="Calibri" w:eastAsia="Times New Roman" w:hAnsi="Calibri" w:cs="Calibri"/>
          <w:b/>
          <w:color w:val="984806" w:themeColor="accent6" w:themeShade="80"/>
          <w:sz w:val="24"/>
          <w:szCs w:val="24"/>
        </w:rPr>
        <w:t xml:space="preserve"> A SHORT-TERM ANNUITY&gt;</w:t>
      </w:r>
    </w:p>
    <w:p w14:paraId="7F8D7DEB" w14:textId="77777777" w:rsidR="00704A0A" w:rsidRPr="006B49C2" w:rsidRDefault="00704A0A" w:rsidP="00704A0A">
      <w:pPr>
        <w:spacing w:after="240" w:line="240" w:lineRule="auto"/>
        <w:rPr>
          <w:rFonts w:ascii="Calibri" w:eastAsia="Times New Roman" w:hAnsi="Calibri" w:cs="Calibri"/>
          <w:lang w:val="en-US"/>
        </w:rPr>
      </w:pPr>
      <w:r w:rsidRPr="006B49C2">
        <w:rPr>
          <w:rFonts w:ascii="Calibri" w:eastAsia="Times New Roman" w:hAnsi="Calibri" w:cs="Calibri"/>
          <w:lang w:val="en-US"/>
        </w:rPr>
        <w:t xml:space="preserve">                                                                                                                                                                                 Having considered your current position and future income objectives, I have recommended that you cease </w:t>
      </w:r>
      <w:proofErr w:type="gramStart"/>
      <w:r w:rsidRPr="006B49C2">
        <w:rPr>
          <w:rFonts w:ascii="Calibri" w:eastAsia="Times New Roman" w:hAnsi="Calibri" w:cs="Calibri"/>
          <w:lang w:val="en-US"/>
        </w:rPr>
        <w:t>drawdown</w:t>
      </w:r>
      <w:proofErr w:type="gramEnd"/>
      <w:r w:rsidRPr="006B49C2">
        <w:rPr>
          <w:rFonts w:ascii="Calibri" w:eastAsia="Times New Roman" w:hAnsi="Calibri" w:cs="Calibri"/>
          <w:lang w:val="en-US"/>
        </w:rPr>
        <w:t xml:space="preserve"> and </w:t>
      </w:r>
      <w:r w:rsidRPr="006B49C2">
        <w:rPr>
          <w:rFonts w:ascii="Calibri" w:eastAsia="Times New Roman" w:hAnsi="Calibri" w:cs="Calibri"/>
          <w:b/>
          <w:lang w:val="en-US"/>
        </w:rPr>
        <w:t>purchase a short-term</w:t>
      </w:r>
      <w:r w:rsidRPr="006B49C2">
        <w:rPr>
          <w:rFonts w:ascii="Calibri" w:eastAsia="Times New Roman" w:hAnsi="Calibri" w:cs="Calibri"/>
          <w:b/>
          <w:bCs/>
          <w:lang w:val="en-US"/>
        </w:rPr>
        <w:t xml:space="preserve"> annuity </w:t>
      </w:r>
      <w:r w:rsidRPr="006B49C2">
        <w:rPr>
          <w:rFonts w:ascii="Calibri" w:eastAsia="Times New Roman" w:hAnsi="Calibri" w:cs="Calibri"/>
          <w:lang w:val="en-US"/>
        </w:rPr>
        <w:t xml:space="preserve">for the following reasons: </w:t>
      </w:r>
    </w:p>
    <w:p w14:paraId="72249974"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Your personal circumstances have </w:t>
      </w:r>
      <w:proofErr w:type="gramStart"/>
      <w:r w:rsidRPr="006B49C2">
        <w:rPr>
          <w:rFonts w:ascii="Calibri" w:eastAsia="Times New Roman" w:hAnsi="Calibri" w:cs="Calibri"/>
          <w:color w:val="0070C0"/>
          <w:lang w:val="en-US"/>
        </w:rPr>
        <w:t>changed</w:t>
      </w:r>
      <w:proofErr w:type="gramEnd"/>
      <w:r w:rsidRPr="006B49C2">
        <w:rPr>
          <w:rFonts w:ascii="Calibri" w:eastAsia="Times New Roman" w:hAnsi="Calibri" w:cs="Calibri"/>
          <w:color w:val="0070C0"/>
          <w:lang w:val="en-US"/>
        </w:rPr>
        <w:t xml:space="preserve"> and recent income withdrawals are no longer appropriate</w:t>
      </w:r>
    </w:p>
    <w:p w14:paraId="011FE55D"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proofErr w:type="gramStart"/>
      <w:r w:rsidRPr="006B49C2">
        <w:rPr>
          <w:rFonts w:ascii="Calibri" w:eastAsia="Times New Roman" w:hAnsi="Calibri" w:cs="Calibri"/>
          <w:color w:val="0070C0"/>
          <w:lang w:val="en-US"/>
        </w:rPr>
        <w:t>So</w:t>
      </w:r>
      <w:proofErr w:type="gramEnd"/>
      <w:r w:rsidRPr="006B49C2">
        <w:rPr>
          <w:rFonts w:ascii="Calibri" w:eastAsia="Times New Roman" w:hAnsi="Calibri" w:cs="Calibri"/>
          <w:color w:val="0070C0"/>
          <w:lang w:val="en-US"/>
        </w:rPr>
        <w:t xml:space="preserve"> your pension assets can benefit from guarantees which </w:t>
      </w:r>
      <w:proofErr w:type="gramStart"/>
      <w:r w:rsidRPr="006B49C2">
        <w:rPr>
          <w:rFonts w:ascii="Calibri" w:eastAsia="Times New Roman" w:hAnsi="Calibri" w:cs="Calibri"/>
          <w:color w:val="0070C0"/>
          <w:lang w:val="en-US"/>
        </w:rPr>
        <w:t>is</w:t>
      </w:r>
      <w:proofErr w:type="gramEnd"/>
      <w:r w:rsidRPr="006B49C2">
        <w:rPr>
          <w:rFonts w:ascii="Calibri" w:eastAsia="Times New Roman" w:hAnsi="Calibri" w:cs="Calibri"/>
          <w:color w:val="0070C0"/>
          <w:lang w:val="en-US"/>
        </w:rPr>
        <w:t xml:space="preserve"> more befitting of your risk profile</w:t>
      </w:r>
    </w:p>
    <w:p w14:paraId="3FAEDBC1"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 have greater certainty over your income requirements in the short term as opposed to the longer term and wish to guarantee the income received over the next </w:t>
      </w:r>
      <w:r w:rsidRPr="006B49C2">
        <w:rPr>
          <w:rFonts w:ascii="Calibri" w:eastAsia="Times New Roman" w:hAnsi="Calibri" w:cs="Calibri"/>
          <w:color w:val="FF0000"/>
          <w:lang w:val="en-US"/>
        </w:rPr>
        <w:t xml:space="preserve">{INSERT} </w:t>
      </w:r>
      <w:r w:rsidRPr="006B49C2">
        <w:rPr>
          <w:rFonts w:ascii="Calibri" w:eastAsia="Times New Roman" w:hAnsi="Calibri" w:cs="Calibri"/>
          <w:color w:val="0070C0"/>
          <w:lang w:val="en-US"/>
        </w:rPr>
        <w:t>years</w:t>
      </w:r>
    </w:p>
    <w:p w14:paraId="32315315"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 now wish to fix your income over the next </w:t>
      </w:r>
      <w:r w:rsidRPr="006B49C2">
        <w:rPr>
          <w:rFonts w:ascii="Calibri" w:eastAsia="Times New Roman" w:hAnsi="Calibri" w:cs="Calibri"/>
          <w:color w:val="FF0000"/>
          <w:lang w:val="en-US"/>
        </w:rPr>
        <w:t xml:space="preserve">{INSERT} </w:t>
      </w:r>
      <w:r w:rsidRPr="006B49C2">
        <w:rPr>
          <w:rFonts w:ascii="Calibri" w:eastAsia="Times New Roman" w:hAnsi="Calibri" w:cs="Calibri"/>
          <w:color w:val="0070C0"/>
          <w:lang w:val="en-US"/>
        </w:rPr>
        <w:t xml:space="preserve">years at </w:t>
      </w:r>
      <w:r w:rsidRPr="006B49C2">
        <w:rPr>
          <w:rFonts w:ascii="Calibri" w:eastAsia="Times New Roman" w:hAnsi="Calibri" w:cs="Calibri"/>
          <w:color w:val="FF0000"/>
          <w:lang w:val="en-US"/>
        </w:rPr>
        <w:t xml:space="preserve">{£ INSERT} </w:t>
      </w:r>
      <w:r w:rsidRPr="006B49C2">
        <w:rPr>
          <w:rFonts w:ascii="Calibri" w:eastAsia="Times New Roman" w:hAnsi="Calibri" w:cs="Calibri"/>
          <w:color w:val="0070C0"/>
          <w:lang w:val="en-US"/>
        </w:rPr>
        <w:t>per annum</w:t>
      </w:r>
    </w:p>
    <w:p w14:paraId="294D1503"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Your state pension entitlement will be paid to you in </w:t>
      </w:r>
      <w:r w:rsidRPr="006B49C2">
        <w:rPr>
          <w:rFonts w:ascii="Calibri" w:eastAsia="Times New Roman" w:hAnsi="Calibri" w:cs="Calibri"/>
          <w:color w:val="FF0000"/>
          <w:lang w:val="en-US"/>
        </w:rPr>
        <w:t xml:space="preserve">{INSERT} </w:t>
      </w:r>
      <w:r w:rsidRPr="006B49C2">
        <w:rPr>
          <w:rFonts w:ascii="Calibri" w:eastAsia="Times New Roman" w:hAnsi="Calibri" w:cs="Calibri"/>
          <w:color w:val="0070C0"/>
          <w:lang w:val="en-US"/>
        </w:rPr>
        <w:t>years which will require a review of the amount of income being withdrawn.</w:t>
      </w:r>
    </w:p>
    <w:p w14:paraId="0D2BD967"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 want certainty over the future maturity value of your pension funds and the option to guarantee this has not been possible with your existing provider.</w:t>
      </w:r>
    </w:p>
    <w:p w14:paraId="663FF891"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Your already </w:t>
      </w:r>
      <w:proofErr w:type="spellStart"/>
      <w:r w:rsidRPr="006B49C2">
        <w:rPr>
          <w:rFonts w:ascii="Calibri" w:eastAsia="Times New Roman" w:hAnsi="Calibri" w:cs="Calibri"/>
          <w:color w:val="0070C0"/>
          <w:lang w:val="en-US"/>
        </w:rPr>
        <w:t>crystallised</w:t>
      </w:r>
      <w:proofErr w:type="spellEnd"/>
      <w:r w:rsidRPr="006B49C2">
        <w:rPr>
          <w:rFonts w:ascii="Calibri" w:eastAsia="Times New Roman" w:hAnsi="Calibri" w:cs="Calibri"/>
          <w:color w:val="0070C0"/>
          <w:lang w:val="en-US"/>
        </w:rPr>
        <w:t xml:space="preserve"> funds are sufficient to guarantee your short-term income needs</w:t>
      </w:r>
    </w:p>
    <w:p w14:paraId="3F2FBCB3"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 do not want to </w:t>
      </w:r>
      <w:proofErr w:type="spellStart"/>
      <w:r w:rsidRPr="006B49C2">
        <w:rPr>
          <w:rFonts w:ascii="Calibri" w:eastAsia="Times New Roman" w:hAnsi="Calibri" w:cs="Calibri"/>
          <w:color w:val="0070C0"/>
          <w:lang w:val="en-US"/>
        </w:rPr>
        <w:t>crystallise</w:t>
      </w:r>
      <w:proofErr w:type="spellEnd"/>
      <w:r w:rsidRPr="006B49C2">
        <w:rPr>
          <w:rFonts w:ascii="Calibri" w:eastAsia="Times New Roman" w:hAnsi="Calibri" w:cs="Calibri"/>
          <w:color w:val="0070C0"/>
          <w:lang w:val="en-US"/>
        </w:rPr>
        <w:t xml:space="preserve"> any new pension funds and wish instead to designate sufficient funds held in your drawdown account to guarantee your stated income requirements </w:t>
      </w:r>
    </w:p>
    <w:p w14:paraId="2566F9B1"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0070C0"/>
          <w:lang w:val="en-US"/>
        </w:rPr>
        <w:t xml:space="preserve"> </w:t>
      </w:r>
      <w:r w:rsidRPr="006B49C2">
        <w:rPr>
          <w:rFonts w:ascii="Calibri" w:eastAsia="Times New Roman" w:hAnsi="Calibri" w:cs="Calibri"/>
          <w:color w:val="FF0000"/>
          <w:lang w:val="en-US"/>
        </w:rPr>
        <w:t>&lt;INSERT ADDITIONAL REASONS HERE&gt;</w:t>
      </w:r>
    </w:p>
    <w:p w14:paraId="7A85CCE5" w14:textId="77777777" w:rsidR="00704A0A" w:rsidRPr="006B49C2" w:rsidRDefault="00704A0A" w:rsidP="00704A0A">
      <w:pPr>
        <w:tabs>
          <w:tab w:val="left" w:pos="3369"/>
        </w:tabs>
        <w:spacing w:after="0" w:line="240" w:lineRule="auto"/>
        <w:rPr>
          <w:rFonts w:ascii="Calibri" w:eastAsia="Times New Roman" w:hAnsi="Calibri" w:cs="Calibri"/>
          <w:b/>
          <w:color w:val="984806" w:themeColor="accent6" w:themeShade="80"/>
          <w:sz w:val="24"/>
          <w:szCs w:val="24"/>
        </w:rPr>
      </w:pPr>
      <w:r w:rsidRPr="006B49C2">
        <w:rPr>
          <w:rFonts w:ascii="Calibri" w:eastAsia="Times New Roman" w:hAnsi="Calibri" w:cs="Calibri"/>
          <w:b/>
          <w:color w:val="984806" w:themeColor="accent6" w:themeShade="80"/>
          <w:sz w:val="24"/>
          <w:szCs w:val="24"/>
        </w:rPr>
        <w:t>&lt;INSERT TEXT BELOW IF YOU INTEND TO BUY A LIFETIME ANNUITY OR SCHEME PENSION&gt;</w:t>
      </w:r>
    </w:p>
    <w:p w14:paraId="7A1265F9" w14:textId="77777777" w:rsidR="00704A0A" w:rsidRPr="006B49C2" w:rsidRDefault="00704A0A" w:rsidP="00704A0A">
      <w:pPr>
        <w:tabs>
          <w:tab w:val="left" w:pos="3369"/>
        </w:tabs>
        <w:spacing w:after="0" w:line="240" w:lineRule="auto"/>
        <w:rPr>
          <w:rFonts w:ascii="Calibri" w:eastAsia="Times New Roman" w:hAnsi="Calibri" w:cs="Calibri"/>
          <w:color w:val="008000"/>
        </w:rPr>
      </w:pPr>
    </w:p>
    <w:p w14:paraId="2EDEFA2B" w14:textId="77777777" w:rsidR="00704A0A" w:rsidRPr="006B49C2" w:rsidRDefault="00704A0A" w:rsidP="00704A0A">
      <w:pPr>
        <w:spacing w:after="240" w:line="240" w:lineRule="auto"/>
        <w:rPr>
          <w:rFonts w:ascii="Calibri" w:eastAsia="Times New Roman" w:hAnsi="Calibri" w:cs="Calibri"/>
          <w:lang w:val="en-US"/>
        </w:rPr>
      </w:pPr>
      <w:r w:rsidRPr="006B49C2">
        <w:rPr>
          <w:rFonts w:ascii="Calibri" w:eastAsia="Times New Roman" w:hAnsi="Calibri" w:cs="Calibri"/>
          <w:lang w:val="en-US"/>
        </w:rPr>
        <w:t xml:space="preserve">Having considered your current position and future income objectives, I have recommended that you cease drawdown and </w:t>
      </w:r>
      <w:r w:rsidRPr="006B49C2">
        <w:rPr>
          <w:rFonts w:ascii="Calibri" w:eastAsia="Times New Roman" w:hAnsi="Calibri" w:cs="Calibri"/>
          <w:b/>
          <w:lang w:val="en-US"/>
        </w:rPr>
        <w:t>purchase an</w:t>
      </w:r>
      <w:r w:rsidRPr="006B49C2">
        <w:rPr>
          <w:rFonts w:ascii="Calibri" w:eastAsia="Times New Roman" w:hAnsi="Calibri" w:cs="Calibri"/>
          <w:b/>
          <w:bCs/>
          <w:lang w:val="en-US"/>
        </w:rPr>
        <w:t xml:space="preserve"> annuity </w:t>
      </w:r>
      <w:r w:rsidRPr="006B49C2">
        <w:rPr>
          <w:rFonts w:ascii="Calibri" w:eastAsia="Times New Roman" w:hAnsi="Calibri" w:cs="Calibri"/>
          <w:lang w:val="en-US"/>
        </w:rPr>
        <w:t xml:space="preserve">for the following reasons: </w:t>
      </w:r>
    </w:p>
    <w:p w14:paraId="3B300F13"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Drawdown in its current form no longer </w:t>
      </w:r>
      <w:proofErr w:type="gramStart"/>
      <w:r w:rsidRPr="006B49C2">
        <w:rPr>
          <w:rFonts w:ascii="Calibri" w:eastAsia="Times New Roman" w:hAnsi="Calibri" w:cs="Calibri"/>
          <w:color w:val="0070C0"/>
          <w:lang w:val="en-US"/>
        </w:rPr>
        <w:t>reflect</w:t>
      </w:r>
      <w:proofErr w:type="gramEnd"/>
      <w:r w:rsidRPr="006B49C2">
        <w:rPr>
          <w:rFonts w:ascii="Calibri" w:eastAsia="Times New Roman" w:hAnsi="Calibri" w:cs="Calibri"/>
          <w:color w:val="0070C0"/>
          <w:lang w:val="en-US"/>
        </w:rPr>
        <w:t xml:space="preserve"> </w:t>
      </w:r>
      <w:proofErr w:type="gramStart"/>
      <w:r w:rsidRPr="006B49C2">
        <w:rPr>
          <w:rFonts w:ascii="Calibri" w:eastAsia="Times New Roman" w:hAnsi="Calibri" w:cs="Calibri"/>
          <w:color w:val="0070C0"/>
          <w:lang w:val="en-US"/>
        </w:rPr>
        <w:t>yours</w:t>
      </w:r>
      <w:proofErr w:type="gramEnd"/>
      <w:r w:rsidRPr="006B49C2">
        <w:rPr>
          <w:rFonts w:ascii="Calibri" w:eastAsia="Times New Roman" w:hAnsi="Calibri" w:cs="Calibri"/>
          <w:color w:val="0070C0"/>
          <w:lang w:val="en-US"/>
        </w:rPr>
        <w:t xml:space="preserve"> needs and objectives</w:t>
      </w:r>
    </w:p>
    <w:p w14:paraId="3DBF225F"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Drawdown in its current form no longer reflects your attitude to risk</w:t>
      </w:r>
    </w:p>
    <w:p w14:paraId="68966183"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There is no investment risk associated with the purchase of a guaranteed annuity, thereby reflecting your stated risk profile moving forward</w:t>
      </w:r>
    </w:p>
    <w:p w14:paraId="6C27D7F9"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It will provide a guaranteed regular income stream throughout your lifetime (and </w:t>
      </w:r>
      <w:proofErr w:type="gramStart"/>
      <w:r w:rsidRPr="006B49C2">
        <w:rPr>
          <w:rFonts w:ascii="Calibri" w:eastAsia="Times New Roman" w:hAnsi="Calibri" w:cs="Calibri"/>
          <w:color w:val="0070C0"/>
          <w:lang w:val="en-US"/>
        </w:rPr>
        <w:t>where</w:t>
      </w:r>
      <w:proofErr w:type="gramEnd"/>
      <w:r w:rsidRPr="006B49C2">
        <w:rPr>
          <w:rFonts w:ascii="Calibri" w:eastAsia="Times New Roman" w:hAnsi="Calibri" w:cs="Calibri"/>
          <w:color w:val="0070C0"/>
          <w:lang w:val="en-US"/>
        </w:rPr>
        <w:t xml:space="preserve"> elected for your spouse or dependents) as per your requirements</w:t>
      </w:r>
    </w:p>
    <w:p w14:paraId="4F954F30"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future income stream is known and guaranteed unlike your current drawdown plan</w:t>
      </w:r>
    </w:p>
    <w:p w14:paraId="2E0BB549"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You lack discipline in managing your retirement income strategy and prefer </w:t>
      </w:r>
      <w:proofErr w:type="gramStart"/>
      <w:r w:rsidRPr="006B49C2">
        <w:rPr>
          <w:rFonts w:ascii="Calibri" w:eastAsia="Times New Roman" w:hAnsi="Calibri" w:cs="Calibri"/>
          <w:color w:val="0070C0"/>
          <w:lang w:val="en-US"/>
        </w:rPr>
        <w:t>a known</w:t>
      </w:r>
      <w:proofErr w:type="gramEnd"/>
      <w:r w:rsidRPr="006B49C2">
        <w:rPr>
          <w:rFonts w:ascii="Calibri" w:eastAsia="Times New Roman" w:hAnsi="Calibri" w:cs="Calibri"/>
          <w:color w:val="0070C0"/>
          <w:lang w:val="en-US"/>
        </w:rPr>
        <w:t xml:space="preserve"> and fixed income stream</w:t>
      </w:r>
    </w:p>
    <w:p w14:paraId="12368AFD"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Your scheme assets strongly outweigh your scheme liabilities, and a favorable pension income can be secured for members</w:t>
      </w:r>
    </w:p>
    <w:p w14:paraId="517EBABD" w14:textId="77777777" w:rsidR="00704A0A" w:rsidRPr="006B49C2" w:rsidRDefault="00704A0A" w:rsidP="00704A0A">
      <w:pPr>
        <w:numPr>
          <w:ilvl w:val="0"/>
          <w:numId w:val="4"/>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FF0000"/>
          <w:lang w:val="en-US"/>
        </w:rPr>
        <w:t>&lt;INSERT ADDITIONAL REASONS HERE&gt;</w:t>
      </w:r>
    </w:p>
    <w:p w14:paraId="05CED2A9" w14:textId="77777777" w:rsidR="00704A0A" w:rsidRPr="006B49C2" w:rsidRDefault="00704A0A" w:rsidP="00704A0A">
      <w:pPr>
        <w:spacing w:after="0" w:line="240" w:lineRule="auto"/>
        <w:rPr>
          <w:rFonts w:ascii="Calibri" w:eastAsia="Times New Roman" w:hAnsi="Calibri" w:cs="Calibri"/>
        </w:rPr>
      </w:pPr>
      <w:r w:rsidRPr="006B49C2">
        <w:rPr>
          <w:rFonts w:ascii="Calibri" w:eastAsia="Times New Roman" w:hAnsi="Calibri" w:cs="Calibri"/>
        </w:rPr>
        <w:t>My specific recommendation for a lifetime annuity can be found in the ‘Retirement Income Recommendation’ section that follows.</w:t>
      </w:r>
    </w:p>
    <w:p w14:paraId="6A744362" w14:textId="77777777" w:rsidR="00704A0A" w:rsidRPr="006B49C2" w:rsidRDefault="00704A0A" w:rsidP="00704A0A">
      <w:pPr>
        <w:spacing w:after="0" w:line="240" w:lineRule="auto"/>
        <w:rPr>
          <w:rFonts w:ascii="Calibri" w:eastAsia="Times New Roman" w:hAnsi="Calibri" w:cs="Calibri"/>
          <w:b/>
          <w:color w:val="FF0000"/>
        </w:rPr>
      </w:pPr>
    </w:p>
    <w:p w14:paraId="0949E3F7" w14:textId="77777777" w:rsidR="00704A0A" w:rsidRPr="006B49C2" w:rsidRDefault="00704A0A" w:rsidP="00704A0A">
      <w:pPr>
        <w:pBdr>
          <w:top w:val="single" w:sz="4" w:space="1" w:color="auto"/>
          <w:left w:val="single" w:sz="4" w:space="4" w:color="auto"/>
          <w:bottom w:val="single" w:sz="4" w:space="1" w:color="auto"/>
          <w:right w:val="single" w:sz="4" w:space="4" w:color="auto"/>
        </w:pBdr>
        <w:tabs>
          <w:tab w:val="left" w:pos="3369"/>
        </w:tabs>
        <w:spacing w:after="0" w:line="240" w:lineRule="auto"/>
        <w:rPr>
          <w:rFonts w:ascii="Times New Roman" w:eastAsia="Times New Roman" w:hAnsi="Times New Roman" w:cs="Times New Roman"/>
          <w:color w:val="00B050"/>
          <w:sz w:val="24"/>
          <w:szCs w:val="24"/>
        </w:rPr>
      </w:pPr>
      <w:r w:rsidRPr="006B49C2">
        <w:rPr>
          <w:rFonts w:ascii="Calibri" w:eastAsia="Times New Roman" w:hAnsi="Calibri" w:cs="Calibri"/>
          <w:b/>
          <w:color w:val="00B050"/>
        </w:rPr>
        <w:t>INSTRUCTION TO USER</w:t>
      </w:r>
      <w:r w:rsidRPr="006B49C2">
        <w:rPr>
          <w:rFonts w:ascii="Calibri" w:eastAsia="Times New Roman" w:hAnsi="Calibri" w:cs="Calibri"/>
          <w:color w:val="00B050"/>
        </w:rPr>
        <w:t xml:space="preserve"> – If you are recommending an annuity purchase, the PPOL solution should be used to create a section for the proposed new plan in the usual way via the </w:t>
      </w:r>
      <w:r>
        <w:rPr>
          <w:rFonts w:ascii="Calibri" w:eastAsia="Times New Roman" w:hAnsi="Calibri" w:cs="Calibri"/>
          <w:color w:val="00B050"/>
        </w:rPr>
        <w:t>‘</w:t>
      </w:r>
      <w:r w:rsidRPr="006B49C2">
        <w:rPr>
          <w:rFonts w:ascii="Calibri" w:eastAsia="Times New Roman" w:hAnsi="Calibri" w:cs="Calibri"/>
          <w:color w:val="00B050"/>
        </w:rPr>
        <w:t xml:space="preserve">Retirement </w:t>
      </w:r>
      <w:r>
        <w:rPr>
          <w:rFonts w:ascii="Calibri" w:eastAsia="Times New Roman" w:hAnsi="Calibri" w:cs="Calibri"/>
          <w:color w:val="00B050"/>
        </w:rPr>
        <w:t>Income Recommendation’</w:t>
      </w:r>
      <w:r w:rsidRPr="006B49C2">
        <w:rPr>
          <w:rFonts w:ascii="Calibri" w:eastAsia="Times New Roman" w:hAnsi="Calibri" w:cs="Calibri"/>
          <w:color w:val="00B050"/>
        </w:rPr>
        <w:t xml:space="preserve"> section. Where no tax free cash entitlement remains, please ensure you elect the option that benefits have already been crystallised so no reference to the payment of further tax free cash is included within the final report.</w:t>
      </w:r>
    </w:p>
    <w:p w14:paraId="72BB3AA4" w14:textId="77777777" w:rsidR="00704A0A" w:rsidRPr="006B49C2" w:rsidRDefault="00704A0A" w:rsidP="00704A0A">
      <w:pPr>
        <w:spacing w:after="0" w:line="240" w:lineRule="auto"/>
        <w:rPr>
          <w:rFonts w:ascii="Calibri" w:eastAsia="Times New Roman" w:hAnsi="Calibri" w:cs="Calibri"/>
        </w:rPr>
      </w:pPr>
    </w:p>
    <w:p w14:paraId="13C5A376" w14:textId="77777777" w:rsidR="00704A0A" w:rsidRPr="006B49C2" w:rsidRDefault="00704A0A" w:rsidP="00704A0A">
      <w:pPr>
        <w:pBdr>
          <w:top w:val="single" w:sz="4" w:space="1" w:color="auto"/>
          <w:left w:val="single" w:sz="4" w:space="4" w:color="auto"/>
          <w:bottom w:val="single" w:sz="4" w:space="14" w:color="auto"/>
          <w:right w:val="single" w:sz="4" w:space="4" w:color="auto"/>
        </w:pBdr>
        <w:spacing w:after="240" w:line="240" w:lineRule="auto"/>
        <w:rPr>
          <w:rFonts w:ascii="Calibri" w:eastAsia="Times New Roman" w:hAnsi="Calibri" w:cs="Calibri"/>
          <w:color w:val="FF0000"/>
          <w:lang w:val="en-US"/>
        </w:rPr>
      </w:pPr>
      <w:r w:rsidRPr="006B49C2">
        <w:rPr>
          <w:rFonts w:ascii="Calibri" w:eastAsia="Times New Roman" w:hAnsi="Calibri" w:cs="Calibri"/>
          <w:b/>
          <w:color w:val="008000"/>
          <w:lang w:val="en-US"/>
        </w:rPr>
        <w:t>INSTRUCTION TO USER</w:t>
      </w:r>
      <w:r w:rsidRPr="006B49C2">
        <w:rPr>
          <w:rFonts w:ascii="Calibri" w:eastAsia="Times New Roman" w:hAnsi="Calibri" w:cs="Calibri"/>
          <w:color w:val="008000"/>
          <w:lang w:val="en-US"/>
        </w:rPr>
        <w:t xml:space="preserve"> – The following should be included should you wish to recommend a switch of the underlying funds held within the existing drawdown pension arrangement.</w:t>
      </w:r>
    </w:p>
    <w:p w14:paraId="201C9F57" w14:textId="77777777" w:rsidR="00704A0A" w:rsidRPr="006B49C2" w:rsidRDefault="00704A0A" w:rsidP="00704A0A">
      <w:pPr>
        <w:spacing w:after="240" w:line="240" w:lineRule="auto"/>
        <w:rPr>
          <w:rFonts w:ascii="Calibri" w:eastAsia="Times New Roman" w:hAnsi="Calibri" w:cs="Calibri"/>
          <w:lang w:val="en-US"/>
        </w:rPr>
      </w:pPr>
      <w:r w:rsidRPr="006B49C2">
        <w:rPr>
          <w:rFonts w:ascii="Calibri" w:eastAsia="Times New Roman" w:hAnsi="Calibri" w:cs="Calibri"/>
          <w:lang w:val="en-US"/>
        </w:rPr>
        <w:t xml:space="preserve">I have also recommended that you undertake the following </w:t>
      </w:r>
      <w:r w:rsidRPr="006B49C2">
        <w:rPr>
          <w:rFonts w:ascii="Calibri" w:eastAsia="Times New Roman" w:hAnsi="Calibri" w:cs="Calibri"/>
          <w:b/>
          <w:bCs/>
          <w:lang w:val="en-US"/>
        </w:rPr>
        <w:t>internal fund switch</w:t>
      </w:r>
      <w:r w:rsidRPr="006B49C2">
        <w:rPr>
          <w:rFonts w:ascii="Calibri" w:eastAsia="Times New Roman" w:hAnsi="Calibri" w:cs="Calibri"/>
          <w:lang w:val="en-US"/>
        </w:rPr>
        <w:t xml:space="preserve"> for the reasons detailed below: </w:t>
      </w:r>
    </w:p>
    <w:tbl>
      <w:tblPr>
        <w:tblW w:w="5113"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960"/>
        <w:gridCol w:w="577"/>
        <w:gridCol w:w="3892"/>
        <w:gridCol w:w="781"/>
      </w:tblGrid>
      <w:tr w:rsidR="00704A0A" w:rsidRPr="006B49C2" w14:paraId="4A3773FD" w14:textId="77777777" w:rsidTr="00E93FD4">
        <w:trPr>
          <w:jc w:val="center"/>
        </w:trPr>
        <w:tc>
          <w:tcPr>
            <w:tcW w:w="215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5198C4C"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 to be transferred</w:t>
            </w:r>
          </w:p>
        </w:tc>
        <w:tc>
          <w:tcPr>
            <w:tcW w:w="313"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0280239"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c>
          <w:tcPr>
            <w:tcW w:w="2113"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9EA0A8A"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Fund to transfer into</w:t>
            </w:r>
          </w:p>
        </w:tc>
        <w:tc>
          <w:tcPr>
            <w:tcW w:w="42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2A33511"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r w:rsidRPr="006B49C2">
              <w:rPr>
                <w:rFonts w:ascii="Calibri" w:eastAsia="Times New Roman" w:hAnsi="Calibri" w:cs="Calibri"/>
                <w:b/>
                <w:bCs/>
                <w:color w:val="365F91"/>
                <w:sz w:val="20"/>
                <w:szCs w:val="20"/>
                <w:lang w:val="en-US"/>
              </w:rPr>
              <w:t>%</w:t>
            </w:r>
          </w:p>
        </w:tc>
      </w:tr>
      <w:tr w:rsidR="00704A0A" w:rsidRPr="006B49C2" w14:paraId="56BCB6AB" w14:textId="77777777" w:rsidTr="00E93FD4">
        <w:trPr>
          <w:jc w:val="center"/>
        </w:trPr>
        <w:tc>
          <w:tcPr>
            <w:tcW w:w="215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4C698E33"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p>
        </w:tc>
        <w:tc>
          <w:tcPr>
            <w:tcW w:w="313"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08810A7B"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2113"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597BBCE4"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42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7B0A571C"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r>
      <w:tr w:rsidR="00704A0A" w:rsidRPr="006B49C2" w14:paraId="172F663B" w14:textId="77777777" w:rsidTr="00E93FD4">
        <w:trPr>
          <w:jc w:val="center"/>
        </w:trPr>
        <w:tc>
          <w:tcPr>
            <w:tcW w:w="2150"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20B8B4BC" w14:textId="77777777" w:rsidR="00704A0A" w:rsidRPr="006B49C2" w:rsidRDefault="00704A0A" w:rsidP="00E93FD4">
            <w:pPr>
              <w:spacing w:before="75" w:after="75" w:line="240" w:lineRule="auto"/>
              <w:jc w:val="center"/>
              <w:rPr>
                <w:rFonts w:ascii="Calibri" w:eastAsia="Times New Roman" w:hAnsi="Calibri" w:cs="Calibri"/>
                <w:b/>
                <w:bCs/>
                <w:color w:val="365F91"/>
                <w:sz w:val="20"/>
                <w:szCs w:val="20"/>
                <w:lang w:val="en-US"/>
              </w:rPr>
            </w:pPr>
          </w:p>
        </w:tc>
        <w:tc>
          <w:tcPr>
            <w:tcW w:w="313"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8FA5860"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2113"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71D5109"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c>
          <w:tcPr>
            <w:tcW w:w="424" w:type="pct"/>
            <w:tcBorders>
              <w:top w:val="single" w:sz="8" w:space="0" w:color="4F81BD"/>
              <w:left w:val="single" w:sz="8" w:space="0" w:color="4F81BD"/>
              <w:bottom w:val="single" w:sz="8" w:space="0" w:color="4F81BD"/>
              <w:right w:val="single" w:sz="8" w:space="0" w:color="4F81BD"/>
            </w:tcBorders>
            <w:shd w:val="clear" w:color="auto" w:fill="FFFFFF"/>
            <w:vAlign w:val="center"/>
          </w:tcPr>
          <w:p w14:paraId="6ABAB144" w14:textId="77777777" w:rsidR="00704A0A" w:rsidRPr="006B49C2" w:rsidRDefault="00704A0A" w:rsidP="00E93FD4">
            <w:pPr>
              <w:spacing w:before="75" w:after="75" w:line="240" w:lineRule="auto"/>
              <w:jc w:val="center"/>
              <w:rPr>
                <w:rFonts w:ascii="Calibri" w:eastAsia="Times New Roman" w:hAnsi="Calibri" w:cs="Calibri"/>
                <w:color w:val="365F91"/>
                <w:sz w:val="20"/>
                <w:szCs w:val="20"/>
                <w:lang w:val="en-US"/>
              </w:rPr>
            </w:pPr>
          </w:p>
        </w:tc>
      </w:tr>
    </w:tbl>
    <w:p w14:paraId="1071A7D3"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As part of our reviewing procedures, our recommendation to switch funds will ensure the balance of your portfolio reflects your primary objectives</w:t>
      </w:r>
    </w:p>
    <w:p w14:paraId="733FFA94"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The performance of the proposed funds can be confirmed as superior</w:t>
      </w:r>
    </w:p>
    <w:p w14:paraId="787CF10E"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 xml:space="preserve">The overall portfolio cost has slightly </w:t>
      </w:r>
      <w:proofErr w:type="gramStart"/>
      <w:r w:rsidRPr="006B49C2">
        <w:rPr>
          <w:rFonts w:ascii="Calibri" w:eastAsia="Times New Roman" w:hAnsi="Calibri" w:cs="Times New Roman"/>
          <w:color w:val="000000"/>
          <w:lang w:eastAsia="en-GB"/>
        </w:rPr>
        <w:t>increased</w:t>
      </w:r>
      <w:proofErr w:type="gramEnd"/>
      <w:r w:rsidRPr="006B49C2">
        <w:rPr>
          <w:rFonts w:ascii="Calibri" w:eastAsia="Times New Roman" w:hAnsi="Calibri" w:cs="Times New Roman"/>
          <w:color w:val="000000"/>
          <w:lang w:eastAsia="en-GB"/>
        </w:rPr>
        <w:t xml:space="preserve"> but we believe the opportunity for consistent returns will off-set the additional cost</w:t>
      </w:r>
    </w:p>
    <w:p w14:paraId="6C389880"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I can confirm the overall cost of your portfolio has reduced</w:t>
      </w:r>
    </w:p>
    <w:p w14:paraId="523F4E6D"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Your plan will not incur any tax charge</w:t>
      </w:r>
    </w:p>
    <w:p w14:paraId="61B0830A"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The recommended switch will be actioned free of charge</w:t>
      </w:r>
    </w:p>
    <w:p w14:paraId="4B9FEF7F"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recommended funds have been more consistent in terms of providing above average sector performance</w:t>
      </w:r>
    </w:p>
    <w:p w14:paraId="51B3C54F"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 xml:space="preserve">The recommended funds have been awarded a Fund Rating by </w:t>
      </w:r>
      <w:r w:rsidRPr="006B49C2">
        <w:rPr>
          <w:rFonts w:ascii="Calibri" w:eastAsia="Times New Roman" w:hAnsi="Calibri" w:cs="Calibri"/>
          <w:color w:val="FF0000"/>
          <w:lang w:val="en-US"/>
        </w:rPr>
        <w:t>&lt;INSERT&gt;</w:t>
      </w:r>
    </w:p>
    <w:p w14:paraId="78A5504C"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It will reduce the volatility (risk) as per your objective</w:t>
      </w:r>
    </w:p>
    <w:p w14:paraId="79066353"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I believe the recommended investment strategy offers greater potential to achieve the required Critical Yield</w:t>
      </w:r>
    </w:p>
    <w:p w14:paraId="051D60C4"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recommended investment strategy will align your portfolio more closely to your stated attitude to investment risk</w:t>
      </w:r>
    </w:p>
    <w:p w14:paraId="5315EB2F"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Calibri"/>
          <w:color w:val="0070C0"/>
          <w:lang w:val="en-US"/>
        </w:rPr>
      </w:pPr>
      <w:r w:rsidRPr="006B49C2">
        <w:rPr>
          <w:rFonts w:ascii="Calibri" w:eastAsia="Times New Roman" w:hAnsi="Calibri" w:cs="Calibri"/>
          <w:color w:val="0070C0"/>
          <w:lang w:val="en-US"/>
        </w:rPr>
        <w:t>The consensus market outlook for the recommended sector and asset classes is positive</w:t>
      </w:r>
    </w:p>
    <w:p w14:paraId="0AEC5BD2"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0070C0"/>
          <w:lang w:val="en-US"/>
        </w:rPr>
        <w:t>Having discussed your dissatisfaction with the performance of this pension to date, it was agreed that we would invest your pension fund with a discretionary fund manager</w:t>
      </w:r>
    </w:p>
    <w:p w14:paraId="288B306D" w14:textId="77777777" w:rsidR="00704A0A" w:rsidRPr="006B49C2" w:rsidRDefault="00704A0A" w:rsidP="00704A0A">
      <w:pPr>
        <w:numPr>
          <w:ilvl w:val="0"/>
          <w:numId w:val="3"/>
        </w:numPr>
        <w:spacing w:before="100" w:beforeAutospacing="1" w:after="100" w:afterAutospacing="1" w:line="240" w:lineRule="auto"/>
        <w:rPr>
          <w:rFonts w:ascii="Calibri" w:eastAsia="Times New Roman" w:hAnsi="Calibri" w:cs="Calibri"/>
          <w:color w:val="FF0000"/>
          <w:lang w:val="en-US"/>
        </w:rPr>
      </w:pPr>
      <w:r w:rsidRPr="006B49C2">
        <w:rPr>
          <w:rFonts w:ascii="Calibri" w:eastAsia="Times New Roman" w:hAnsi="Calibri" w:cs="Calibri"/>
          <w:color w:val="FF0000"/>
          <w:lang w:val="en-US"/>
        </w:rPr>
        <w:t>&lt;INSERT ADDITIONAL REASONS HERE&gt;</w:t>
      </w:r>
    </w:p>
    <w:p w14:paraId="7ECD94B8" w14:textId="77777777" w:rsidR="00704A0A" w:rsidRPr="006B49C2" w:rsidRDefault="00704A0A" w:rsidP="00704A0A">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color w:val="000000"/>
          <w:lang w:eastAsia="en-GB"/>
        </w:rPr>
        <w:t>Your underlying investment fund(s) will be restructured as follows:</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734"/>
        <w:gridCol w:w="1966"/>
        <w:gridCol w:w="1123"/>
        <w:gridCol w:w="703"/>
        <w:gridCol w:w="843"/>
        <w:gridCol w:w="1544"/>
        <w:gridCol w:w="1195"/>
        <w:gridCol w:w="902"/>
      </w:tblGrid>
      <w:tr w:rsidR="00704A0A" w:rsidRPr="006B49C2" w14:paraId="570C0179" w14:textId="77777777" w:rsidTr="00E93FD4">
        <w:tc>
          <w:tcPr>
            <w:tcW w:w="407"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FCF4FDB"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Fund</w:t>
            </w:r>
          </w:p>
        </w:tc>
        <w:tc>
          <w:tcPr>
            <w:tcW w:w="1092"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F374586"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Description</w:t>
            </w:r>
          </w:p>
          <w:p w14:paraId="4672EBAA"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 Objective</w:t>
            </w:r>
          </w:p>
        </w:tc>
        <w:tc>
          <w:tcPr>
            <w:tcW w:w="62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1C7A543"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Sector</w:t>
            </w:r>
          </w:p>
        </w:tc>
        <w:tc>
          <w:tcPr>
            <w:tcW w:w="39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31BC047"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Fund Rating</w:t>
            </w:r>
          </w:p>
        </w:tc>
        <w:tc>
          <w:tcPr>
            <w:tcW w:w="46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AAC1B76"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Initial Charge</w:t>
            </w:r>
          </w:p>
        </w:tc>
        <w:tc>
          <w:tcPr>
            <w:tcW w:w="858"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7A67C7F"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Annual Management Charge (AMC)</w:t>
            </w:r>
          </w:p>
        </w:tc>
        <w:tc>
          <w:tcPr>
            <w:tcW w:w="66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902ED15"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Ongoing Charges Figure (OCF)</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04DE30B" w14:textId="77777777" w:rsidR="00704A0A" w:rsidRPr="006B49C2" w:rsidRDefault="00704A0A" w:rsidP="00E93FD4">
            <w:pPr>
              <w:spacing w:after="0" w:line="240" w:lineRule="auto"/>
              <w:jc w:val="center"/>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Allocation</w:t>
            </w:r>
          </w:p>
        </w:tc>
      </w:tr>
      <w:tr w:rsidR="00704A0A" w:rsidRPr="006B49C2" w14:paraId="198BE584" w14:textId="77777777" w:rsidTr="00E93FD4">
        <w:tc>
          <w:tcPr>
            <w:tcW w:w="40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2A16F0E"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10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62E156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0F6BA94"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39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4607ACE"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453DA2A"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85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FE52443"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6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4ACD38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53ABDB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3A53F21C" w14:textId="77777777" w:rsidTr="00E93FD4">
        <w:tc>
          <w:tcPr>
            <w:tcW w:w="40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6F0A935"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1092"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9982F3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2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E575BF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39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86F112E"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46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7F2E96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858"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CEFF5A4"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66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CAF98C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783E77A"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bl>
    <w:p w14:paraId="417BFE41" w14:textId="77777777" w:rsidR="00704A0A" w:rsidRPr="006B49C2" w:rsidRDefault="00704A0A" w:rsidP="00704A0A">
      <w:pPr>
        <w:spacing w:before="100" w:beforeAutospacing="1" w:after="100" w:afterAutospacing="1" w:line="240" w:lineRule="auto"/>
        <w:outlineLvl w:val="4"/>
        <w:rPr>
          <w:rFonts w:ascii="Calibri" w:eastAsia="Times New Roman" w:hAnsi="Calibri" w:cs="Times New Roman"/>
          <w:i/>
          <w:iCs/>
          <w:color w:val="0070C0"/>
          <w:lang w:eastAsia="en-GB"/>
        </w:rPr>
      </w:pPr>
      <w:r w:rsidRPr="006B49C2">
        <w:rPr>
          <w:rFonts w:ascii="Calibri" w:eastAsia="Times New Roman" w:hAnsi="Calibri" w:cs="Times New Roman"/>
          <w:i/>
          <w:iCs/>
          <w:color w:val="0070C0"/>
          <w:lang w:eastAsia="en-GB"/>
        </w:rPr>
        <w:t>Performance Comparison</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2096"/>
        <w:gridCol w:w="1296"/>
        <w:gridCol w:w="1296"/>
        <w:gridCol w:w="1137"/>
        <w:gridCol w:w="1672"/>
        <w:gridCol w:w="1513"/>
      </w:tblGrid>
      <w:tr w:rsidR="00704A0A" w:rsidRPr="006B49C2" w14:paraId="37429632"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CD5D489"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2476C34"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5 years</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90ED7F6"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3 years</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97FE6BC"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1 year</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AC3A97E"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6 months</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F4A0F87"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1 month</w:t>
            </w:r>
          </w:p>
        </w:tc>
      </w:tr>
      <w:tr w:rsidR="00704A0A" w:rsidRPr="006B49C2" w14:paraId="6A92E909" w14:textId="77777777" w:rsidTr="00E93FD4">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088C213"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Existing:</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98A186F"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1D849B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191DBB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3A5A483"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4A50A8F"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3E85EFBF" w14:textId="77777777" w:rsidTr="00E93FD4">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102FD5A"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Proposed:</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ABE1B93"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A347A85"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A4D08E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85C1FF3"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1427B6E"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2DB505D6" w14:textId="77777777" w:rsidTr="00E93FD4">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34B427C"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Difference: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9426F8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4BE72A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9404E6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30B8216"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B8A24DC"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2145BDE9" w14:textId="77777777" w:rsidTr="00E93FD4">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4AD9B2B"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Benchmark:</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3266B7A"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3F623A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4C19814"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1F400C5"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8CE66AC"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bl>
    <w:p w14:paraId="0B935D01" w14:textId="77777777" w:rsidR="00704A0A" w:rsidRPr="006B49C2" w:rsidRDefault="00704A0A" w:rsidP="00704A0A">
      <w:pPr>
        <w:spacing w:before="100" w:beforeAutospacing="1" w:after="100" w:afterAutospacing="1" w:line="240" w:lineRule="auto"/>
        <w:rPr>
          <w:rFonts w:ascii="Calibri" w:eastAsiaTheme="minorEastAsia" w:hAnsi="Calibri" w:cs="Times New Roman"/>
          <w:color w:val="000000"/>
          <w:lang w:eastAsia="en-GB"/>
        </w:rPr>
      </w:pPr>
      <w:r w:rsidRPr="006B49C2">
        <w:rPr>
          <w:rFonts w:ascii="Calibri" w:eastAsiaTheme="minorEastAsia" w:hAnsi="Calibri" w:cs="Times New Roman"/>
          <w:color w:val="000000"/>
          <w:lang w:eastAsia="en-GB"/>
        </w:rPr>
        <w:t xml:space="preserve">Data source: </w:t>
      </w:r>
      <w:r w:rsidRPr="006B49C2">
        <w:rPr>
          <w:rFonts w:ascii="Calibri" w:eastAsiaTheme="minorEastAsia" w:hAnsi="Calibri" w:cs="Times New Roman"/>
          <w:color w:val="FF0000"/>
          <w:lang w:eastAsia="en-GB"/>
        </w:rPr>
        <w:t xml:space="preserve">&lt;INSERT&gt; </w:t>
      </w:r>
      <w:r w:rsidRPr="006B49C2">
        <w:rPr>
          <w:rFonts w:ascii="Calibri" w:eastAsiaTheme="minorEastAsia" w:hAnsi="Calibri" w:cs="Times New Roman"/>
          <w:color w:val="000000"/>
          <w:lang w:eastAsia="en-GB"/>
        </w:rPr>
        <w:t xml:space="preserve">Date: </w:t>
      </w:r>
      <w:r w:rsidRPr="006B49C2">
        <w:rPr>
          <w:rFonts w:ascii="Calibri" w:eastAsiaTheme="minorEastAsia" w:hAnsi="Calibri" w:cs="Times New Roman"/>
          <w:color w:val="FF0000"/>
          <w:lang w:eastAsia="en-GB"/>
        </w:rPr>
        <w:t>&lt;INSERT&gt;</w:t>
      </w:r>
    </w:p>
    <w:p w14:paraId="2F639C2C" w14:textId="77777777" w:rsidR="00704A0A" w:rsidRPr="006B49C2" w:rsidRDefault="00704A0A" w:rsidP="00704A0A">
      <w:pPr>
        <w:spacing w:before="100" w:beforeAutospacing="1" w:after="100" w:afterAutospacing="1" w:line="240" w:lineRule="auto"/>
        <w:outlineLvl w:val="4"/>
        <w:rPr>
          <w:rFonts w:ascii="Calibri" w:eastAsia="Times New Roman" w:hAnsi="Calibri" w:cs="Times New Roman"/>
          <w:i/>
          <w:iCs/>
          <w:color w:val="000000"/>
          <w:lang w:eastAsia="en-GB"/>
        </w:rPr>
      </w:pPr>
      <w:r w:rsidRPr="006B49C2">
        <w:rPr>
          <w:rFonts w:ascii="Calibri" w:eastAsia="Times New Roman" w:hAnsi="Calibri" w:cs="Times New Roman"/>
          <w:i/>
          <w:iCs/>
          <w:color w:val="000000"/>
          <w:lang w:eastAsia="en-GB"/>
        </w:rPr>
        <w:t>Charges Comparison</w:t>
      </w:r>
    </w:p>
    <w:tbl>
      <w:tblPr>
        <w:tblW w:w="5000" w:type="pct"/>
        <w:tblBorders>
          <w:top w:val="single" w:sz="6" w:space="0" w:color="4F81BD"/>
          <w:left w:val="single" w:sz="6" w:space="0" w:color="4F81BD"/>
          <w:bottom w:val="single" w:sz="6" w:space="0" w:color="4F81BD"/>
          <w:right w:val="single" w:sz="6" w:space="0" w:color="4F81BD"/>
        </w:tblBorders>
        <w:tblCellMar>
          <w:left w:w="0" w:type="dxa"/>
          <w:right w:w="0" w:type="dxa"/>
        </w:tblCellMar>
        <w:tblLook w:val="04A0" w:firstRow="1" w:lastRow="0" w:firstColumn="1" w:lastColumn="0" w:noHBand="0" w:noVBand="1"/>
      </w:tblPr>
      <w:tblGrid>
        <w:gridCol w:w="5530"/>
        <w:gridCol w:w="1571"/>
        <w:gridCol w:w="1909"/>
      </w:tblGrid>
      <w:tr w:rsidR="00704A0A" w:rsidRPr="006B49C2" w14:paraId="07A5E177"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B6B0F4A"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5365269"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Existing</w:t>
            </w:r>
          </w:p>
        </w:tc>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0047FC1"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Proposed</w:t>
            </w:r>
          </w:p>
        </w:tc>
      </w:tr>
      <w:tr w:rsidR="00704A0A" w:rsidRPr="006B49C2" w14:paraId="012DA002" w14:textId="77777777" w:rsidTr="00E93FD4">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1C73740"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Entry Charges</w:t>
            </w:r>
          </w:p>
        </w:tc>
        <w:tc>
          <w:tcPr>
            <w:tcW w:w="0" w:type="auto"/>
            <w:vAlign w:val="center"/>
            <w:hideMark/>
          </w:tcPr>
          <w:p w14:paraId="529F3B63" w14:textId="77777777" w:rsidR="00704A0A" w:rsidRPr="006B49C2" w:rsidRDefault="00704A0A" w:rsidP="00E93FD4">
            <w:pPr>
              <w:spacing w:after="0" w:line="240" w:lineRule="auto"/>
              <w:rPr>
                <w:rFonts w:ascii="Times New Roman" w:eastAsia="Times New Roman" w:hAnsi="Times New Roman" w:cs="Times New Roman"/>
                <w:sz w:val="20"/>
                <w:szCs w:val="20"/>
                <w:lang w:eastAsia="en-GB"/>
              </w:rPr>
            </w:pPr>
          </w:p>
        </w:tc>
        <w:tc>
          <w:tcPr>
            <w:tcW w:w="0" w:type="auto"/>
            <w:vAlign w:val="center"/>
            <w:hideMark/>
          </w:tcPr>
          <w:p w14:paraId="41B61417" w14:textId="77777777" w:rsidR="00704A0A" w:rsidRPr="006B49C2" w:rsidRDefault="00704A0A" w:rsidP="00E93FD4">
            <w:pPr>
              <w:spacing w:after="0" w:line="240" w:lineRule="auto"/>
              <w:rPr>
                <w:rFonts w:ascii="Times New Roman" w:eastAsia="Times New Roman" w:hAnsi="Times New Roman" w:cs="Times New Roman"/>
                <w:sz w:val="20"/>
                <w:szCs w:val="20"/>
                <w:lang w:eastAsia="en-GB"/>
              </w:rPr>
            </w:pPr>
          </w:p>
        </w:tc>
      </w:tr>
      <w:tr w:rsidR="00704A0A" w:rsidRPr="006B49C2" w14:paraId="33147497"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E60248C"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Adviser Charge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966F51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DD442D3"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266E07E6"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2C999D3"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AC Paid By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B1F0CB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138ADBC"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0BC48836"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631CD1B"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Provider Charge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F967ABF"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6AEFC77A"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2E0CA061"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DAA40E2"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Fund Charge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787D998"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1B37E9A"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55EF1039" w14:textId="77777777" w:rsidTr="00E93FD4">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5717930"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Ongoing Charges</w:t>
            </w:r>
          </w:p>
        </w:tc>
        <w:tc>
          <w:tcPr>
            <w:tcW w:w="0" w:type="auto"/>
            <w:vAlign w:val="center"/>
          </w:tcPr>
          <w:p w14:paraId="5D42F902" w14:textId="77777777" w:rsidR="00704A0A" w:rsidRPr="006B49C2" w:rsidRDefault="00704A0A" w:rsidP="00E93FD4">
            <w:pPr>
              <w:spacing w:after="0" w:line="240" w:lineRule="auto"/>
              <w:rPr>
                <w:rFonts w:ascii="Times New Roman" w:eastAsia="Times New Roman" w:hAnsi="Times New Roman" w:cs="Times New Roman"/>
                <w:sz w:val="20"/>
                <w:szCs w:val="20"/>
                <w:lang w:eastAsia="en-GB"/>
              </w:rPr>
            </w:pPr>
          </w:p>
        </w:tc>
        <w:tc>
          <w:tcPr>
            <w:tcW w:w="0" w:type="auto"/>
            <w:vAlign w:val="center"/>
          </w:tcPr>
          <w:p w14:paraId="6D57A202" w14:textId="77777777" w:rsidR="00704A0A" w:rsidRPr="006B49C2" w:rsidRDefault="00704A0A" w:rsidP="00E93FD4">
            <w:pPr>
              <w:spacing w:after="0" w:line="240" w:lineRule="auto"/>
              <w:rPr>
                <w:rFonts w:ascii="Times New Roman" w:eastAsia="Times New Roman" w:hAnsi="Times New Roman" w:cs="Times New Roman"/>
                <w:sz w:val="20"/>
                <w:szCs w:val="20"/>
                <w:lang w:eastAsia="en-GB"/>
              </w:rPr>
            </w:pPr>
          </w:p>
        </w:tc>
      </w:tr>
      <w:tr w:rsidR="00704A0A" w:rsidRPr="006B49C2" w14:paraId="4D9DF032"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F4E515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Adviser Charge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A927EE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11A00D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4715135D"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F1496B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AC Paid By</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3E5C6B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104253A"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7E18097D"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E94A2D7"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Investment Management Fee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737D397"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3BD3E9E"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720377EB"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B30F54C"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Additional Fees</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203F4C3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75C7BBB"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78135AB1"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A1C5B0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DFM Charge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CDDABC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5F13077E"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10886A8D"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98B240D"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Wrap / Platform Charge</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09F2C1FF"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108FAC0"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3CBDB74A" w14:textId="77777777" w:rsidTr="00E93FD4">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C6C4BAF"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Exit Charges</w:t>
            </w:r>
          </w:p>
        </w:tc>
        <w:tc>
          <w:tcPr>
            <w:tcW w:w="0" w:type="auto"/>
            <w:vAlign w:val="center"/>
          </w:tcPr>
          <w:p w14:paraId="41A055B6" w14:textId="77777777" w:rsidR="00704A0A" w:rsidRPr="006B49C2" w:rsidRDefault="00704A0A" w:rsidP="00E93FD4">
            <w:pPr>
              <w:spacing w:after="0" w:line="240" w:lineRule="auto"/>
              <w:rPr>
                <w:rFonts w:ascii="Times New Roman" w:eastAsia="Times New Roman" w:hAnsi="Times New Roman" w:cs="Times New Roman"/>
                <w:sz w:val="20"/>
                <w:szCs w:val="20"/>
                <w:lang w:eastAsia="en-GB"/>
              </w:rPr>
            </w:pPr>
          </w:p>
        </w:tc>
        <w:tc>
          <w:tcPr>
            <w:tcW w:w="0" w:type="auto"/>
            <w:vAlign w:val="center"/>
          </w:tcPr>
          <w:p w14:paraId="3F04F87D" w14:textId="77777777" w:rsidR="00704A0A" w:rsidRPr="006B49C2" w:rsidRDefault="00704A0A" w:rsidP="00E93FD4">
            <w:pPr>
              <w:spacing w:after="0" w:line="240" w:lineRule="auto"/>
              <w:rPr>
                <w:rFonts w:ascii="Times New Roman" w:eastAsia="Times New Roman" w:hAnsi="Times New Roman" w:cs="Times New Roman"/>
                <w:sz w:val="20"/>
                <w:szCs w:val="20"/>
                <w:lang w:eastAsia="en-GB"/>
              </w:rPr>
            </w:pPr>
          </w:p>
        </w:tc>
      </w:tr>
      <w:tr w:rsidR="00704A0A" w:rsidRPr="006B49C2" w14:paraId="48143B65"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52D7097"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Exit Charge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4B454179"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3AED9905"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r w:rsidR="00704A0A" w:rsidRPr="006B49C2" w14:paraId="67630295" w14:textId="77777777" w:rsidTr="00E93FD4">
        <w:tc>
          <w:tcPr>
            <w:tcW w:w="0" w:type="auto"/>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B375EB8" w14:textId="77777777" w:rsidR="00704A0A" w:rsidRPr="006B49C2" w:rsidRDefault="00704A0A" w:rsidP="00E93FD4">
            <w:pPr>
              <w:spacing w:after="0" w:line="240" w:lineRule="auto"/>
              <w:rPr>
                <w:rFonts w:ascii="Calibri" w:eastAsia="Times New Roman" w:hAnsi="Calibri" w:cs="Times New Roman"/>
                <w:b/>
                <w:bCs/>
                <w:color w:val="365F91"/>
                <w:sz w:val="20"/>
                <w:szCs w:val="20"/>
                <w:lang w:eastAsia="en-GB"/>
              </w:rPr>
            </w:pPr>
            <w:r w:rsidRPr="006B49C2">
              <w:rPr>
                <w:rFonts w:ascii="Calibri" w:eastAsia="Times New Roman" w:hAnsi="Calibri" w:cs="Times New Roman"/>
                <w:b/>
                <w:bCs/>
                <w:color w:val="365F91"/>
                <w:sz w:val="20"/>
                <w:szCs w:val="20"/>
                <w:lang w:eastAsia="en-GB"/>
              </w:rPr>
              <w:t>Effect of Charges</w:t>
            </w:r>
          </w:p>
        </w:tc>
        <w:tc>
          <w:tcPr>
            <w:tcW w:w="0" w:type="auto"/>
            <w:vAlign w:val="center"/>
          </w:tcPr>
          <w:p w14:paraId="26398832" w14:textId="77777777" w:rsidR="00704A0A" w:rsidRPr="006B49C2" w:rsidRDefault="00704A0A" w:rsidP="00E93FD4">
            <w:pPr>
              <w:spacing w:after="0" w:line="240" w:lineRule="auto"/>
              <w:rPr>
                <w:rFonts w:ascii="Times New Roman" w:eastAsia="Times New Roman" w:hAnsi="Times New Roman" w:cs="Times New Roman"/>
                <w:sz w:val="20"/>
                <w:szCs w:val="20"/>
                <w:lang w:eastAsia="en-GB"/>
              </w:rPr>
            </w:pPr>
          </w:p>
        </w:tc>
        <w:tc>
          <w:tcPr>
            <w:tcW w:w="0" w:type="auto"/>
            <w:vAlign w:val="center"/>
          </w:tcPr>
          <w:p w14:paraId="082AA75B" w14:textId="77777777" w:rsidR="00704A0A" w:rsidRPr="006B49C2" w:rsidRDefault="00704A0A" w:rsidP="00E93FD4">
            <w:pPr>
              <w:spacing w:after="0" w:line="240" w:lineRule="auto"/>
              <w:rPr>
                <w:rFonts w:ascii="Times New Roman" w:eastAsia="Times New Roman" w:hAnsi="Times New Roman" w:cs="Times New Roman"/>
                <w:sz w:val="20"/>
                <w:szCs w:val="20"/>
                <w:lang w:eastAsia="en-GB"/>
              </w:rPr>
            </w:pPr>
          </w:p>
        </w:tc>
      </w:tr>
      <w:tr w:rsidR="00704A0A" w:rsidRPr="006B49C2" w14:paraId="083275DD" w14:textId="77777777" w:rsidTr="00E93FD4">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5C66F4A1"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r w:rsidRPr="006B49C2">
              <w:rPr>
                <w:rFonts w:ascii="Calibri" w:eastAsia="Times New Roman" w:hAnsi="Calibri" w:cs="Times New Roman"/>
                <w:color w:val="365F91"/>
                <w:sz w:val="20"/>
                <w:szCs w:val="20"/>
                <w:lang w:eastAsia="en-GB"/>
              </w:rPr>
              <w:t xml:space="preserve">Reduction In Yield </w:t>
            </w: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74C3B0E8"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c>
          <w:tcPr>
            <w:tcW w:w="0" w:type="auto"/>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tcPr>
          <w:p w14:paraId="1266AE1E" w14:textId="77777777" w:rsidR="00704A0A" w:rsidRPr="006B49C2" w:rsidRDefault="00704A0A" w:rsidP="00E93FD4">
            <w:pPr>
              <w:spacing w:after="0" w:line="240" w:lineRule="auto"/>
              <w:rPr>
                <w:rFonts w:ascii="Calibri" w:eastAsia="Times New Roman" w:hAnsi="Calibri" w:cs="Times New Roman"/>
                <w:color w:val="365F91"/>
                <w:sz w:val="20"/>
                <w:szCs w:val="20"/>
                <w:lang w:eastAsia="en-GB"/>
              </w:rPr>
            </w:pPr>
          </w:p>
        </w:tc>
      </w:tr>
    </w:tbl>
    <w:p w14:paraId="12E06545" w14:textId="77777777" w:rsidR="00704A0A" w:rsidRPr="006B49C2" w:rsidRDefault="00704A0A" w:rsidP="00704A0A"/>
    <w:p w14:paraId="4599D491" w14:textId="77777777" w:rsidR="00704A0A" w:rsidRPr="006B49C2" w:rsidRDefault="00704A0A" w:rsidP="00704A0A">
      <w:pPr>
        <w:jc w:val="center"/>
        <w:rPr>
          <w:b/>
          <w:color w:val="984806" w:themeColor="accent6" w:themeShade="80"/>
        </w:rPr>
      </w:pPr>
      <w:r w:rsidRPr="006B49C2">
        <w:rPr>
          <w:b/>
          <w:color w:val="984806" w:themeColor="accent6" w:themeShade="80"/>
        </w:rPr>
        <w:t>&lt;INCLUDE RISK WARNINGS ON NEXT PAGE IF A FUND SWITCH HAS BEEN RECOMMENDED&gt;</w:t>
      </w:r>
    </w:p>
    <w:p w14:paraId="397CA9F9" w14:textId="77777777" w:rsidR="00704A0A" w:rsidRPr="006B49C2" w:rsidRDefault="00704A0A" w:rsidP="00704A0A">
      <w:pPr>
        <w:jc w:val="center"/>
        <w:rPr>
          <w:b/>
          <w:color w:val="984806" w:themeColor="accent6" w:themeShade="80"/>
        </w:rPr>
      </w:pPr>
    </w:p>
    <w:p w14:paraId="7E91937D" w14:textId="77777777" w:rsidR="00704A0A" w:rsidRPr="006B49C2" w:rsidRDefault="00704A0A" w:rsidP="00704A0A">
      <w:pPr>
        <w:jc w:val="center"/>
        <w:rPr>
          <w:b/>
        </w:rPr>
      </w:pPr>
      <w:r w:rsidRPr="006B49C2">
        <w:rPr>
          <w:b/>
          <w:color w:val="984806" w:themeColor="accent6" w:themeShade="80"/>
        </w:rPr>
        <w:t>&lt;ENSURE THE CORRECT NOTES ON FINANCIAL PRODUCTS ARE SHOWN IN YOUR SUITABILITY IF NO RECOMMENDATION (EG. RETAIN) IS MADE&gt;</w:t>
      </w:r>
      <w:r w:rsidRPr="006B49C2">
        <w:rPr>
          <w:b/>
        </w:rPr>
        <w:br w:type="page"/>
      </w:r>
    </w:p>
    <w:p w14:paraId="31D4210A" w14:textId="77777777" w:rsidR="00704A0A" w:rsidRPr="006B49C2" w:rsidRDefault="00704A0A" w:rsidP="00704A0A">
      <w:pPr>
        <w:shd w:val="clear" w:color="auto" w:fill="FFFFFF"/>
        <w:spacing w:before="100" w:beforeAutospacing="1" w:after="100" w:afterAutospacing="1"/>
        <w:outlineLvl w:val="1"/>
        <w:rPr>
          <w:rFonts w:ascii="Calibri" w:eastAsia="Times New Roman" w:hAnsi="Calibri" w:cs="Times New Roman"/>
          <w:b/>
          <w:bCs/>
          <w:color w:val="000000"/>
          <w:sz w:val="36"/>
          <w:szCs w:val="36"/>
          <w:lang w:eastAsia="en-GB"/>
        </w:rPr>
      </w:pPr>
      <w:r w:rsidRPr="006B49C2">
        <w:rPr>
          <w:rFonts w:ascii="Calibri" w:eastAsia="Times New Roman" w:hAnsi="Calibri" w:cs="Times New Roman"/>
          <w:b/>
          <w:bCs/>
          <w:color w:val="000000"/>
          <w:sz w:val="36"/>
          <w:szCs w:val="36"/>
          <w:lang w:eastAsia="en-GB"/>
        </w:rPr>
        <w:t xml:space="preserve">Risk Warnings </w:t>
      </w:r>
    </w:p>
    <w:p w14:paraId="32045593" w14:textId="77777777" w:rsidR="00704A0A" w:rsidRPr="006B49C2" w:rsidRDefault="00704A0A" w:rsidP="00704A0A">
      <w:pPr>
        <w:shd w:val="clear" w:color="auto" w:fill="FFFFFF"/>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6B49C2">
        <w:rPr>
          <w:rFonts w:ascii="Calibri" w:eastAsia="Times New Roman" w:hAnsi="Calibri" w:cs="Times New Roman"/>
          <w:b/>
          <w:bCs/>
          <w:color w:val="000000"/>
          <w:sz w:val="24"/>
          <w:szCs w:val="24"/>
          <w:lang w:eastAsia="en-GB"/>
        </w:rPr>
        <w:t>General</w:t>
      </w:r>
    </w:p>
    <w:p w14:paraId="6B53B32E" w14:textId="77777777" w:rsidR="00704A0A" w:rsidRPr="006B49C2" w:rsidRDefault="00704A0A" w:rsidP="00704A0A">
      <w:pPr>
        <w:numPr>
          <w:ilvl w:val="0"/>
          <w:numId w:val="6"/>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The recommendations are based on current taxation, law and practice all of which may be subject to change.</w:t>
      </w:r>
    </w:p>
    <w:p w14:paraId="050DD032" w14:textId="77777777" w:rsidR="00704A0A" w:rsidRPr="006B49C2" w:rsidRDefault="00704A0A" w:rsidP="00704A0A">
      <w:pPr>
        <w:numPr>
          <w:ilvl w:val="0"/>
          <w:numId w:val="6"/>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Any quotations provided are for illustration purposes only and are not guaranteed.</w:t>
      </w:r>
    </w:p>
    <w:p w14:paraId="7DF8B19A" w14:textId="77777777" w:rsidR="00704A0A" w:rsidRPr="006B49C2" w:rsidRDefault="00704A0A" w:rsidP="00704A0A">
      <w:pPr>
        <w:numPr>
          <w:ilvl w:val="0"/>
          <w:numId w:val="6"/>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For a full explanation of the charges and how they affect the plan, please refer to the personalised illustration and Key Features document(s).</w:t>
      </w:r>
    </w:p>
    <w:p w14:paraId="48C25DED" w14:textId="77777777" w:rsidR="00704A0A" w:rsidRPr="006B49C2" w:rsidRDefault="00704A0A" w:rsidP="00704A0A">
      <w:pPr>
        <w:shd w:val="clear" w:color="auto" w:fill="FFFFFF"/>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6B49C2">
        <w:rPr>
          <w:rFonts w:ascii="Calibri" w:eastAsia="Times New Roman" w:hAnsi="Calibri" w:cs="Times New Roman"/>
          <w:b/>
          <w:bCs/>
          <w:color w:val="000000"/>
          <w:sz w:val="24"/>
          <w:szCs w:val="24"/>
          <w:lang w:eastAsia="en-GB"/>
        </w:rPr>
        <w:t>Investments</w:t>
      </w:r>
    </w:p>
    <w:p w14:paraId="639A2609" w14:textId="77777777" w:rsidR="00704A0A" w:rsidRPr="006B49C2" w:rsidRDefault="00704A0A" w:rsidP="00704A0A">
      <w:pPr>
        <w:numPr>
          <w:ilvl w:val="0"/>
          <w:numId w:val="7"/>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Past performance is no guarantee of future returns.</w:t>
      </w:r>
    </w:p>
    <w:p w14:paraId="2BB2186A" w14:textId="77777777" w:rsidR="00704A0A" w:rsidRPr="006B49C2" w:rsidRDefault="00704A0A" w:rsidP="00704A0A">
      <w:pPr>
        <w:numPr>
          <w:ilvl w:val="0"/>
          <w:numId w:val="7"/>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ascii="Calibri" w:eastAsia="Times New Roman" w:hAnsi="Calibri" w:cs="Times New Roman"/>
          <w:color w:val="000000"/>
          <w:lang w:eastAsia="en-GB"/>
        </w:rPr>
        <w:t>Inflation will reduce the real value of the capital invested if returns do not match or exceed the rate of inflation.</w:t>
      </w:r>
    </w:p>
    <w:p w14:paraId="6A5F589F" w14:textId="77777777" w:rsidR="00704A0A" w:rsidRPr="006B49C2" w:rsidRDefault="00704A0A" w:rsidP="00704A0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6B49C2">
        <w:rPr>
          <w:rFonts w:ascii="Calibri" w:eastAsia="Times New Roman" w:hAnsi="Calibri" w:cs="Times New Roman"/>
          <w:color w:val="000000"/>
          <w:lang w:eastAsia="en-GB"/>
        </w:rPr>
        <w:t>An investment should be considered over a medium to long-term time frame and should not be entered into if the capital is required for other needs.</w:t>
      </w:r>
    </w:p>
    <w:p w14:paraId="66D7BBDA" w14:textId="77777777" w:rsidR="00704A0A" w:rsidRPr="006B49C2" w:rsidRDefault="00704A0A" w:rsidP="00704A0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6B49C2">
        <w:rPr>
          <w:rFonts w:ascii="Calibri" w:eastAsia="Times New Roman" w:hAnsi="Calibri" w:cs="Times New Roman"/>
          <w:color w:val="000000"/>
          <w:lang w:eastAsia="en-GB"/>
        </w:rPr>
        <w:t>The value of the investment is determined by units or shares, the price of which can fall as well as rise. The value could be less than what was originally invested, especially in the early years.</w:t>
      </w:r>
      <w:r w:rsidRPr="006B49C2">
        <w:rPr>
          <w:rFonts w:ascii="Times New Roman" w:eastAsia="Times New Roman" w:hAnsi="Symbol" w:cs="Times New Roman"/>
          <w:sz w:val="24"/>
          <w:szCs w:val="24"/>
          <w:lang w:eastAsia="en-GB"/>
        </w:rPr>
        <w:t xml:space="preserve"> </w:t>
      </w:r>
    </w:p>
    <w:p w14:paraId="7D4E9034" w14:textId="77777777" w:rsidR="00704A0A" w:rsidRPr="006B49C2" w:rsidRDefault="00704A0A" w:rsidP="00704A0A">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Please bear in mind that the outlook for asset classes and market sectors can change and as a result the asset allocation could become unbalanced.</w:t>
      </w:r>
    </w:p>
    <w:p w14:paraId="49FF1E51" w14:textId="77777777" w:rsidR="00704A0A" w:rsidRPr="006B49C2" w:rsidRDefault="00704A0A" w:rsidP="00704A0A">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Investing in a single or limited range of asset classes or sectors may lead to greater volatility and therefore carry a greater investment risk.</w:t>
      </w:r>
    </w:p>
    <w:p w14:paraId="5B3AD3FA" w14:textId="77777777" w:rsidR="00704A0A" w:rsidRPr="006B49C2" w:rsidRDefault="00704A0A" w:rsidP="00704A0A">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A certain fund or funds may have a higher risk rating than the agreed attitude to risk, but the overall risk applied of the combined funds or portfolio is designed to meet the agreed risk profile.</w:t>
      </w:r>
    </w:p>
    <w:p w14:paraId="7AE313C1" w14:textId="77777777" w:rsidR="00704A0A" w:rsidRPr="006B49C2" w:rsidRDefault="00704A0A" w:rsidP="00704A0A">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Equities can significantly fall in value and in difficult times dividends may reduce or stop.</w:t>
      </w:r>
    </w:p>
    <w:p w14:paraId="7479CF91" w14:textId="77777777" w:rsidR="00704A0A" w:rsidRPr="006B49C2" w:rsidRDefault="00704A0A" w:rsidP="00704A0A">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Where an investment is exposed to property there can be times when this is difficult to sell, meaning the investment may not be able to be cashed-in when required.</w:t>
      </w:r>
    </w:p>
    <w:p w14:paraId="001CE2A5" w14:textId="77777777" w:rsidR="00704A0A" w:rsidRPr="006B49C2" w:rsidRDefault="00704A0A" w:rsidP="00704A0A">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Corporate bonds are not risk free as the bond issuer could default, interest rate rises could reduce the capital values and in adverse market conditions the fund could become illiquid making it difficult to sell.</w:t>
      </w:r>
    </w:p>
    <w:p w14:paraId="6F2F75E2" w14:textId="77777777" w:rsidR="00704A0A" w:rsidRPr="006B49C2" w:rsidRDefault="00704A0A" w:rsidP="00704A0A">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Where a fund invests in overseas markets, domestic upheaval and changes in currency exchange rates mean that the value of the investment can go up or down.</w:t>
      </w:r>
    </w:p>
    <w:p w14:paraId="0ACA43CF" w14:textId="77777777" w:rsidR="00704A0A" w:rsidRPr="006B49C2" w:rsidRDefault="00704A0A" w:rsidP="00704A0A">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It is important to periodically review the value of an investment against expectations and the underlying investment strategy, particularly when close to retirement.</w:t>
      </w:r>
    </w:p>
    <w:p w14:paraId="0C9822DC" w14:textId="77777777" w:rsidR="00704A0A" w:rsidRPr="006B49C2" w:rsidRDefault="00704A0A" w:rsidP="00704A0A">
      <w:pPr>
        <w:numPr>
          <w:ilvl w:val="0"/>
          <w:numId w:val="7"/>
        </w:numPr>
        <w:shd w:val="clear" w:color="auto" w:fill="FFFFFF"/>
        <w:spacing w:before="100" w:beforeAutospacing="1" w:after="0" w:afterAutospacing="1" w:line="240" w:lineRule="auto"/>
        <w:rPr>
          <w:rFonts w:eastAsia="Times New Roman" w:cs="Times New Roman"/>
          <w:lang w:eastAsia="en-GB"/>
        </w:rPr>
      </w:pPr>
      <w:r w:rsidRPr="006B49C2">
        <w:rPr>
          <w:rFonts w:eastAsia="Times New Roman" w:cs="Times New Roman"/>
          <w:lang w:eastAsia="en-GB"/>
        </w:rPr>
        <w:t>The higher the charges applied to an investment the greater the effect of those charges on the performance.</w:t>
      </w:r>
    </w:p>
    <w:p w14:paraId="437E106A" w14:textId="77777777" w:rsidR="00704A0A" w:rsidRPr="006B49C2" w:rsidRDefault="00704A0A" w:rsidP="00704A0A">
      <w:pPr>
        <w:numPr>
          <w:ilvl w:val="0"/>
          <w:numId w:val="7"/>
        </w:numPr>
        <w:shd w:val="clear" w:color="auto" w:fill="FFFFFF"/>
        <w:spacing w:before="100" w:beforeAutospacing="1" w:after="100" w:afterAutospacing="1" w:line="240" w:lineRule="auto"/>
        <w:rPr>
          <w:rFonts w:eastAsia="Times New Roman" w:cs="Times New Roman"/>
          <w:color w:val="000000"/>
          <w:lang w:eastAsia="en-GB"/>
        </w:rPr>
      </w:pPr>
      <w:r w:rsidRPr="006B49C2">
        <w:rPr>
          <w:rFonts w:eastAsia="Times New Roman" w:cs="Times New Roman"/>
          <w:lang w:eastAsia="en-GB"/>
        </w:rPr>
        <w:t>Changing funds or transferring excessively, may erode the value due to transactional based fees.</w:t>
      </w:r>
    </w:p>
    <w:p w14:paraId="564878B7" w14:textId="77777777" w:rsidR="00704A0A" w:rsidRPr="006B49C2" w:rsidRDefault="00704A0A" w:rsidP="00704A0A">
      <w:pPr>
        <w:numPr>
          <w:ilvl w:val="0"/>
          <w:numId w:val="7"/>
        </w:numPr>
        <w:shd w:val="clear" w:color="auto" w:fill="FFFFFF"/>
        <w:spacing w:before="100" w:beforeAutospacing="1" w:after="100" w:afterAutospacing="1" w:line="240" w:lineRule="auto"/>
        <w:rPr>
          <w:rFonts w:ascii="Calibri" w:eastAsia="Times New Roman" w:hAnsi="Calibri" w:cs="Times New Roman"/>
          <w:color w:val="000000"/>
          <w:lang w:eastAsia="en-GB"/>
        </w:rPr>
      </w:pPr>
      <w:r w:rsidRPr="006B49C2">
        <w:rPr>
          <w:rFonts w:eastAsia="Times New Roman" w:cs="Times New Roman"/>
          <w:lang w:eastAsia="en-GB"/>
        </w:rPr>
        <w:t>Any sale of investments held, including switching may give rise to a capital gains tax liability and any income generated will normally be subject to income tax</w:t>
      </w:r>
      <w:r w:rsidRPr="006B49C2">
        <w:rPr>
          <w:rFonts w:ascii="Times New Roman" w:eastAsia="Times New Roman" w:hAnsi="Times New Roman" w:cs="Times New Roman"/>
          <w:sz w:val="24"/>
          <w:szCs w:val="24"/>
          <w:lang w:eastAsia="en-GB"/>
        </w:rPr>
        <w:t>.</w:t>
      </w:r>
    </w:p>
    <w:p w14:paraId="354BE5E3" w14:textId="77777777" w:rsidR="00704A0A" w:rsidRPr="006B49C2" w:rsidRDefault="00704A0A" w:rsidP="00704A0A">
      <w:pPr>
        <w:shd w:val="clear" w:color="auto" w:fill="FFFFFF"/>
        <w:spacing w:before="100" w:beforeAutospacing="1" w:after="100" w:afterAutospacing="1" w:line="240" w:lineRule="auto"/>
        <w:outlineLvl w:val="2"/>
        <w:rPr>
          <w:rFonts w:ascii="Calibri" w:eastAsia="Times New Roman" w:hAnsi="Calibri" w:cs="Times New Roman"/>
          <w:b/>
          <w:bCs/>
          <w:color w:val="000000"/>
          <w:sz w:val="24"/>
          <w:szCs w:val="24"/>
          <w:lang w:eastAsia="en-GB"/>
        </w:rPr>
      </w:pPr>
      <w:r w:rsidRPr="006B49C2">
        <w:rPr>
          <w:rFonts w:ascii="Calibri" w:eastAsia="Times New Roman" w:hAnsi="Calibri" w:cs="Times New Roman"/>
          <w:b/>
          <w:bCs/>
          <w:color w:val="000000"/>
          <w:sz w:val="24"/>
          <w:szCs w:val="24"/>
          <w:lang w:eastAsia="en-GB"/>
        </w:rPr>
        <w:t>Fund Switching</w:t>
      </w:r>
    </w:p>
    <w:p w14:paraId="3BBF1466" w14:textId="77777777" w:rsidR="00704A0A" w:rsidRPr="006B49C2" w:rsidRDefault="00704A0A" w:rsidP="00704A0A">
      <w:pPr>
        <w:numPr>
          <w:ilvl w:val="0"/>
          <w:numId w:val="8"/>
        </w:numPr>
        <w:shd w:val="clear" w:color="auto" w:fill="FFFFFF"/>
        <w:spacing w:before="100" w:beforeAutospacing="1" w:after="100" w:afterAutospacing="1" w:line="240" w:lineRule="auto"/>
        <w:rPr>
          <w:rFonts w:ascii="Calibri" w:hAnsi="Calibri"/>
          <w:color w:val="000000"/>
        </w:rPr>
      </w:pPr>
      <w:r w:rsidRPr="006B49C2">
        <w:rPr>
          <w:rFonts w:ascii="Calibri" w:hAnsi="Calibri"/>
          <w:color w:val="000000"/>
        </w:rPr>
        <w:t>Provider restrictions may apply on which funds can be switched into especially if they are not the same type of fund (e.g. capital or income units which attract different charges or other fund limitations).</w:t>
      </w:r>
    </w:p>
    <w:p w14:paraId="2C7E6C37" w14:textId="77777777" w:rsidR="00704A0A" w:rsidRPr="006B49C2" w:rsidRDefault="00704A0A" w:rsidP="00704A0A">
      <w:pPr>
        <w:numPr>
          <w:ilvl w:val="0"/>
          <w:numId w:val="8"/>
        </w:numPr>
        <w:shd w:val="clear" w:color="auto" w:fill="FFFFFF"/>
        <w:spacing w:before="100" w:beforeAutospacing="1" w:after="100" w:afterAutospacing="1" w:line="240" w:lineRule="auto"/>
        <w:rPr>
          <w:rFonts w:ascii="Calibri" w:hAnsi="Calibri"/>
          <w:color w:val="000000"/>
        </w:rPr>
      </w:pPr>
      <w:r w:rsidRPr="006B49C2">
        <w:rPr>
          <w:rFonts w:ascii="Calibri" w:hAnsi="Calibri"/>
          <w:color w:val="000000"/>
        </w:rPr>
        <w:t>The funds could materially suffer from market movements when transferring from a fund to another due to a period where the funds are not invested.</w:t>
      </w:r>
    </w:p>
    <w:p w14:paraId="090A47AF" w14:textId="77777777" w:rsidR="00704A0A" w:rsidRPr="006B49C2" w:rsidRDefault="00704A0A" w:rsidP="00704A0A">
      <w:pPr>
        <w:numPr>
          <w:ilvl w:val="0"/>
          <w:numId w:val="8"/>
        </w:numPr>
        <w:shd w:val="clear" w:color="auto" w:fill="FFFFFF"/>
        <w:spacing w:before="100" w:beforeAutospacing="1" w:after="100" w:afterAutospacing="1" w:line="240" w:lineRule="auto"/>
        <w:rPr>
          <w:rFonts w:ascii="Calibri" w:hAnsi="Calibri"/>
          <w:color w:val="000000"/>
        </w:rPr>
      </w:pPr>
      <w:r w:rsidRPr="006B49C2">
        <w:rPr>
          <w:rFonts w:ascii="Calibri" w:hAnsi="Calibri"/>
          <w:color w:val="000000"/>
        </w:rPr>
        <w:t>A switch does not guarantee that the new fund will outperform an existing fund.</w:t>
      </w:r>
    </w:p>
    <w:p w14:paraId="6A6CC5E9" w14:textId="77777777" w:rsidR="00704A0A" w:rsidRPr="006B49C2" w:rsidRDefault="00704A0A" w:rsidP="00704A0A">
      <w:pPr>
        <w:numPr>
          <w:ilvl w:val="0"/>
          <w:numId w:val="8"/>
        </w:numPr>
        <w:shd w:val="clear" w:color="auto" w:fill="FFFFFF"/>
        <w:spacing w:before="100" w:beforeAutospacing="1" w:after="100" w:afterAutospacing="1" w:line="240" w:lineRule="auto"/>
        <w:rPr>
          <w:rFonts w:ascii="Calibri" w:hAnsi="Calibri"/>
          <w:color w:val="000000"/>
        </w:rPr>
      </w:pPr>
      <w:r w:rsidRPr="006B49C2">
        <w:rPr>
          <w:rFonts w:ascii="Calibri" w:hAnsi="Calibri"/>
          <w:color w:val="000000"/>
        </w:rPr>
        <w:t>Where switching occurs outside of a tax exempted investment, the sale of units or shares will create a Capital Gains Tax (CGT) liability and any gains exceeding the annual allowance will be taxable.</w:t>
      </w:r>
    </w:p>
    <w:p w14:paraId="69F16478" w14:textId="77777777" w:rsidR="00704A0A" w:rsidRPr="006B49C2" w:rsidRDefault="00704A0A" w:rsidP="00704A0A">
      <w:pPr>
        <w:shd w:val="clear" w:color="auto" w:fill="FFFFFF"/>
        <w:spacing w:before="100" w:beforeAutospacing="1" w:after="100" w:afterAutospacing="1" w:line="240" w:lineRule="auto"/>
        <w:rPr>
          <w:rFonts w:ascii="Calibri" w:eastAsia="Times New Roman" w:hAnsi="Calibri" w:cs="Times New Roman"/>
          <w:color w:val="000000"/>
          <w:lang w:eastAsia="en-GB"/>
        </w:rPr>
      </w:pPr>
    </w:p>
    <w:p w14:paraId="6CA82DDA" w14:textId="77777777" w:rsidR="00704A0A" w:rsidRPr="006B49C2" w:rsidRDefault="00704A0A" w:rsidP="00704A0A">
      <w:pPr>
        <w:shd w:val="clear" w:color="auto" w:fill="FFFFFF"/>
        <w:spacing w:before="100" w:beforeAutospacing="1" w:after="100" w:afterAutospacing="1"/>
        <w:outlineLvl w:val="1"/>
        <w:rPr>
          <w:rFonts w:ascii="Calibri" w:eastAsia="Times New Roman" w:hAnsi="Calibri" w:cs="Times New Roman"/>
          <w:b/>
          <w:bCs/>
          <w:color w:val="000000"/>
          <w:sz w:val="36"/>
          <w:szCs w:val="36"/>
          <w:lang w:eastAsia="en-GB"/>
        </w:rPr>
      </w:pPr>
    </w:p>
    <w:p w14:paraId="0AF3F15F" w14:textId="77777777" w:rsidR="00704A0A" w:rsidRPr="006B49C2" w:rsidRDefault="00704A0A" w:rsidP="00704A0A"/>
    <w:p w14:paraId="4B7F6FA6" w14:textId="77777777" w:rsidR="00704A0A" w:rsidRPr="006B49C2" w:rsidRDefault="00704A0A" w:rsidP="00704A0A"/>
    <w:p w14:paraId="72EB1E99" w14:textId="77777777" w:rsidR="00704A0A" w:rsidRDefault="00704A0A" w:rsidP="00704A0A"/>
    <w:p w14:paraId="4101D7FB" w14:textId="77777777" w:rsidR="00704A0A" w:rsidRDefault="00704A0A" w:rsidP="00704A0A"/>
    <w:p w14:paraId="7EC79085" w14:textId="77777777" w:rsidR="00704A0A" w:rsidRDefault="00704A0A" w:rsidP="00704A0A"/>
    <w:p w14:paraId="49004470" w14:textId="77777777" w:rsidR="00704A0A" w:rsidRDefault="00704A0A" w:rsidP="00704A0A"/>
    <w:p w14:paraId="2A4E5BEC" w14:textId="77777777" w:rsidR="00704A0A" w:rsidRDefault="00704A0A" w:rsidP="00704A0A"/>
    <w:p w14:paraId="4889024E" w14:textId="77777777" w:rsidR="003B1752" w:rsidRDefault="003B1752"/>
    <w:sectPr w:rsidR="003B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5277F"/>
    <w:multiLevelType w:val="hybridMultilevel"/>
    <w:tmpl w:val="F938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E0049"/>
    <w:multiLevelType w:val="multilevel"/>
    <w:tmpl w:val="18BA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2760A"/>
    <w:multiLevelType w:val="multilevel"/>
    <w:tmpl w:val="C652DF1A"/>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93608"/>
    <w:multiLevelType w:val="hybridMultilevel"/>
    <w:tmpl w:val="B2C4AE26"/>
    <w:lvl w:ilvl="0" w:tplc="6BB6A368">
      <w:start w:val="1"/>
      <w:numFmt w:val="decimal"/>
      <w:lvlText w:val="%1."/>
      <w:lvlJc w:val="left"/>
      <w:pPr>
        <w:tabs>
          <w:tab w:val="num" w:pos="720"/>
        </w:tabs>
        <w:ind w:left="720" w:hanging="36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16A46CB"/>
    <w:multiLevelType w:val="multilevel"/>
    <w:tmpl w:val="3EC6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D5E57"/>
    <w:multiLevelType w:val="multilevel"/>
    <w:tmpl w:val="3FCA8416"/>
    <w:lvl w:ilvl="0">
      <w:start w:val="1"/>
      <w:numFmt w:val="bullet"/>
      <w:lvlText w:val=""/>
      <w:lvlJc w:val="left"/>
      <w:pPr>
        <w:tabs>
          <w:tab w:val="num" w:pos="786"/>
        </w:tabs>
        <w:ind w:left="786" w:hanging="360"/>
      </w:pPr>
      <w:rPr>
        <w:rFonts w:ascii="Symbol" w:hAnsi="Symbol" w:hint="default"/>
        <w:color w:val="0070C0"/>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534F1"/>
    <w:multiLevelType w:val="multilevel"/>
    <w:tmpl w:val="9BB8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A5AA8"/>
    <w:multiLevelType w:val="multilevel"/>
    <w:tmpl w:val="4A8A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3381728">
    <w:abstractNumId w:val="3"/>
  </w:num>
  <w:num w:numId="2" w16cid:durableId="550922965">
    <w:abstractNumId w:val="2"/>
  </w:num>
  <w:num w:numId="3" w16cid:durableId="964965467">
    <w:abstractNumId w:val="5"/>
  </w:num>
  <w:num w:numId="4" w16cid:durableId="258220019">
    <w:abstractNumId w:val="7"/>
  </w:num>
  <w:num w:numId="5" w16cid:durableId="1253080778">
    <w:abstractNumId w:val="0"/>
  </w:num>
  <w:num w:numId="6" w16cid:durableId="390158570">
    <w:abstractNumId w:val="6"/>
  </w:num>
  <w:num w:numId="7" w16cid:durableId="105318320">
    <w:abstractNumId w:val="4"/>
  </w:num>
  <w:num w:numId="8" w16cid:durableId="184636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0A"/>
    <w:rsid w:val="001A36C1"/>
    <w:rsid w:val="00372360"/>
    <w:rsid w:val="003B1752"/>
    <w:rsid w:val="004B78EE"/>
    <w:rsid w:val="00704A0A"/>
    <w:rsid w:val="009F3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9D74"/>
  <w15:chartTrackingRefBased/>
  <w15:docId w15:val="{085DA4BD-7C91-4CC0-8B0E-D0B81143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0A"/>
    <w:rPr>
      <w:kern w:val="0"/>
    </w:rPr>
  </w:style>
  <w:style w:type="paragraph" w:styleId="Heading1">
    <w:name w:val="heading 1"/>
    <w:basedOn w:val="Normal"/>
    <w:next w:val="Normal"/>
    <w:link w:val="Heading1Char"/>
    <w:uiPriority w:val="9"/>
    <w:qFormat/>
    <w:rsid w:val="00704A0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04A0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4A0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04A0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04A0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04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A0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04A0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4A0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04A0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04A0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04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A0A"/>
    <w:rPr>
      <w:rFonts w:eastAsiaTheme="majorEastAsia" w:cstheme="majorBidi"/>
      <w:color w:val="272727" w:themeColor="text1" w:themeTint="D8"/>
    </w:rPr>
  </w:style>
  <w:style w:type="paragraph" w:styleId="Title">
    <w:name w:val="Title"/>
    <w:basedOn w:val="Normal"/>
    <w:next w:val="Normal"/>
    <w:link w:val="TitleChar"/>
    <w:uiPriority w:val="10"/>
    <w:qFormat/>
    <w:rsid w:val="00704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A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A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A0A"/>
    <w:rPr>
      <w:i/>
      <w:iCs/>
      <w:color w:val="404040" w:themeColor="text1" w:themeTint="BF"/>
    </w:rPr>
  </w:style>
  <w:style w:type="paragraph" w:styleId="ListParagraph">
    <w:name w:val="List Paragraph"/>
    <w:basedOn w:val="Normal"/>
    <w:uiPriority w:val="34"/>
    <w:qFormat/>
    <w:rsid w:val="00704A0A"/>
    <w:pPr>
      <w:ind w:left="720"/>
      <w:contextualSpacing/>
    </w:pPr>
  </w:style>
  <w:style w:type="character" w:styleId="IntenseEmphasis">
    <w:name w:val="Intense Emphasis"/>
    <w:basedOn w:val="DefaultParagraphFont"/>
    <w:uiPriority w:val="21"/>
    <w:qFormat/>
    <w:rsid w:val="00704A0A"/>
    <w:rPr>
      <w:i/>
      <w:iCs/>
      <w:color w:val="365F91" w:themeColor="accent1" w:themeShade="BF"/>
    </w:rPr>
  </w:style>
  <w:style w:type="paragraph" w:styleId="IntenseQuote">
    <w:name w:val="Intense Quote"/>
    <w:basedOn w:val="Normal"/>
    <w:next w:val="Normal"/>
    <w:link w:val="IntenseQuoteChar"/>
    <w:uiPriority w:val="30"/>
    <w:qFormat/>
    <w:rsid w:val="00704A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04A0A"/>
    <w:rPr>
      <w:i/>
      <w:iCs/>
      <w:color w:val="365F91" w:themeColor="accent1" w:themeShade="BF"/>
    </w:rPr>
  </w:style>
  <w:style w:type="character" w:styleId="IntenseReference">
    <w:name w:val="Intense Reference"/>
    <w:basedOn w:val="DefaultParagraphFont"/>
    <w:uiPriority w:val="32"/>
    <w:qFormat/>
    <w:rsid w:val="00704A0A"/>
    <w:rPr>
      <w:b/>
      <w:bCs/>
      <w:smallCaps/>
      <w:color w:val="365F91" w:themeColor="accent1" w:themeShade="BF"/>
      <w:spacing w:val="5"/>
    </w:rPr>
  </w:style>
  <w:style w:type="paragraph" w:styleId="NormalWeb">
    <w:name w:val="Normal (Web)"/>
    <w:basedOn w:val="Normal"/>
    <w:uiPriority w:val="99"/>
    <w:semiHidden/>
    <w:unhideWhenUsed/>
    <w:rsid w:val="009F3B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4292</Words>
  <Characters>24465</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Review of Existing Crystallised Pension</vt:lpstr>
      <vt:lpstr>        &lt;INSERT COMPANY&gt; Drawdown Pension Plan - &lt;POLICY NUMBER&gt;</vt:lpstr>
      <vt:lpstr>    Risk Warnings </vt:lpstr>
      <vt:lpstr>        General</vt:lpstr>
      <vt:lpstr>        Investments</vt:lpstr>
      <vt:lpstr>        Fund Switching</vt:lpstr>
      <vt:lpstr>    </vt:lpstr>
    </vt:vector>
  </TitlesOfParts>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1</cp:revision>
  <dcterms:created xsi:type="dcterms:W3CDTF">2025-01-20T10:06:00Z</dcterms:created>
  <dcterms:modified xsi:type="dcterms:W3CDTF">2025-01-20T10:35:00Z</dcterms:modified>
</cp:coreProperties>
</file>